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680708">
        <w:rPr>
          <w:lang w:eastAsia="zh-CN"/>
        </w:rPr>
        <w:t>82</w:t>
      </w:r>
      <w:r w:rsidR="00B9387E">
        <w:rPr>
          <w:lang w:eastAsia="zh-CN"/>
        </w:rPr>
        <w:t>bis</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737F06">
        <w:rPr>
          <w:lang w:eastAsia="zh-CN"/>
        </w:rPr>
        <w:t>5629</w:t>
      </w:r>
    </w:p>
    <w:p w:rsidR="009D28E1" w:rsidRDefault="00B9387E"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Malmo, Sweden,</w:t>
      </w:r>
      <w:r w:rsidRPr="00127A41">
        <w:rPr>
          <w:lang w:val="en-US" w:eastAsia="zh-CN"/>
        </w:rPr>
        <w:t xml:space="preserve"> </w:t>
      </w:r>
      <w:r>
        <w:rPr>
          <w:lang w:val="en-US" w:eastAsia="zh-CN"/>
        </w:rPr>
        <w:t>5</w:t>
      </w:r>
      <w:r w:rsidRPr="00084BDC">
        <w:rPr>
          <w:vertAlign w:val="superscript"/>
          <w:lang w:val="en-US" w:eastAsia="zh-CN"/>
        </w:rPr>
        <w:t>th</w:t>
      </w:r>
      <w:r>
        <w:rPr>
          <w:lang w:val="en-US" w:eastAsia="zh-CN"/>
        </w:rPr>
        <w:t xml:space="preserve"> – 9</w:t>
      </w:r>
      <w:r w:rsidRPr="00084BDC">
        <w:rPr>
          <w:vertAlign w:val="superscript"/>
          <w:lang w:val="en-US" w:eastAsia="zh-CN"/>
        </w:rPr>
        <w:t>th</w:t>
      </w:r>
      <w:r w:rsidRPr="00127A41">
        <w:rPr>
          <w:lang w:val="en-US" w:eastAsia="zh-CN"/>
        </w:rPr>
        <w:t xml:space="preserve"> </w:t>
      </w:r>
      <w:r>
        <w:rPr>
          <w:lang w:val="en-US" w:eastAsia="zh-CN"/>
        </w:rPr>
        <w:t>October</w:t>
      </w:r>
      <w:r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F80433">
        <w:t xml:space="preserve">PDSCH </w:t>
      </w:r>
      <w:r w:rsidR="00D74C34">
        <w:t xml:space="preserve">and DCI </w:t>
      </w:r>
      <w:r w:rsidR="00F80433">
        <w:t>Transmission</w:t>
      </w:r>
      <w:r w:rsidR="00D74C34">
        <w:t>s</w:t>
      </w:r>
      <w:r w:rsidR="00EF48B1">
        <w:rPr>
          <w:lang w:val="en-US" w:eastAsia="zh-CN"/>
        </w:rPr>
        <w:t xml:space="preserve"> in</w:t>
      </w:r>
      <w:r w:rsidR="00797DBA" w:rsidRPr="00797DBA">
        <w:rPr>
          <w:lang w:val="en-US" w:eastAsia="zh-CN"/>
        </w:rPr>
        <w:t xml:space="preserve">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680708">
        <w:rPr>
          <w:lang w:val="en-US"/>
        </w:rPr>
        <w:t>7</w:t>
      </w:r>
      <w:r w:rsidR="00B9387E">
        <w:rPr>
          <w:lang w:val="en-US" w:eastAsia="zh-CN"/>
        </w:rPr>
        <w:t>.2.3</w:t>
      </w:r>
      <w:r w:rsidR="002638BE">
        <w:rPr>
          <w:lang w:val="en-US" w:eastAsia="zh-CN"/>
        </w:rPr>
        <w:t>.3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711D77" w:rsidRDefault="00711D77" w:rsidP="00637237">
      <w:pPr>
        <w:rPr>
          <w:lang w:eastAsia="zh-CN"/>
        </w:rPr>
      </w:pPr>
      <w:r>
        <w:rPr>
          <w:lang w:eastAsia="zh-CN"/>
        </w:rPr>
        <w:t xml:space="preserve">In RAN#68, the study item on licensed-assisted access (LAA) using LTE on unlicensed spectrum </w:t>
      </w:r>
      <w:r w:rsidR="00BA4E32">
        <w:rPr>
          <w:lang w:eastAsia="zh-CN"/>
        </w:rPr>
        <w:fldChar w:fldCharType="begin"/>
      </w:r>
      <w:r>
        <w:rPr>
          <w:lang w:eastAsia="zh-CN"/>
        </w:rPr>
        <w:instrText xml:space="preserve"> REF _Ref398850322 \r \h </w:instrText>
      </w:r>
      <w:r w:rsidR="00BA4E32">
        <w:rPr>
          <w:lang w:eastAsia="zh-CN"/>
        </w:rPr>
      </w:r>
      <w:r w:rsidR="00BA4E32">
        <w:rPr>
          <w:lang w:eastAsia="zh-CN"/>
        </w:rPr>
        <w:fldChar w:fldCharType="separate"/>
      </w:r>
      <w:r>
        <w:rPr>
          <w:lang w:eastAsia="zh-CN"/>
        </w:rPr>
        <w:t>[1]</w:t>
      </w:r>
      <w:r w:rsidR="00BA4E32">
        <w:rPr>
          <w:lang w:eastAsia="zh-CN"/>
        </w:rPr>
        <w:fldChar w:fldCharType="end"/>
      </w:r>
      <w:r>
        <w:rPr>
          <w:lang w:eastAsia="zh-CN"/>
        </w:rPr>
        <w:t xml:space="preserve"> was closed, with the technical report approved in </w:t>
      </w:r>
      <w:r w:rsidR="00BA4E32">
        <w:rPr>
          <w:lang w:eastAsia="zh-CN"/>
        </w:rPr>
        <w:fldChar w:fldCharType="begin"/>
      </w:r>
      <w:r>
        <w:rPr>
          <w:lang w:eastAsia="zh-CN"/>
        </w:rPr>
        <w:instrText xml:space="preserve"> REF _Ref427184510 \r \h </w:instrText>
      </w:r>
      <w:r w:rsidR="00BA4E32">
        <w:rPr>
          <w:lang w:eastAsia="zh-CN"/>
        </w:rPr>
      </w:r>
      <w:r w:rsidR="00BA4E32">
        <w:rPr>
          <w:lang w:eastAsia="zh-CN"/>
        </w:rPr>
        <w:fldChar w:fldCharType="separate"/>
      </w:r>
      <w:r>
        <w:rPr>
          <w:lang w:eastAsia="zh-CN"/>
        </w:rPr>
        <w:t>[2]</w:t>
      </w:r>
      <w:r w:rsidR="00BA4E32">
        <w:rPr>
          <w:lang w:eastAsia="zh-CN"/>
        </w:rPr>
        <w:fldChar w:fldCharType="end"/>
      </w:r>
      <w:r>
        <w:rPr>
          <w:lang w:eastAsia="zh-CN"/>
        </w:rPr>
        <w:t xml:space="preserve">. In addition, a work item on LAA </w:t>
      </w:r>
      <w:r w:rsidR="00BA4E32">
        <w:rPr>
          <w:lang w:eastAsia="zh-CN"/>
        </w:rPr>
        <w:fldChar w:fldCharType="begin"/>
      </w:r>
      <w:r>
        <w:rPr>
          <w:lang w:eastAsia="zh-CN"/>
        </w:rPr>
        <w:instrText xml:space="preserve"> REF _Ref427184513 \r \h </w:instrText>
      </w:r>
      <w:r w:rsidR="00BA4E32">
        <w:rPr>
          <w:lang w:eastAsia="zh-CN"/>
        </w:rPr>
      </w:r>
      <w:r w:rsidR="00BA4E32">
        <w:rPr>
          <w:lang w:eastAsia="zh-CN"/>
        </w:rPr>
        <w:fldChar w:fldCharType="separate"/>
      </w:r>
      <w:r>
        <w:rPr>
          <w:lang w:eastAsia="zh-CN"/>
        </w:rPr>
        <w:t>[3]</w:t>
      </w:r>
      <w:r w:rsidR="00BA4E32">
        <w:rPr>
          <w:lang w:eastAsia="zh-CN"/>
        </w:rPr>
        <w:fldChar w:fldCharType="end"/>
      </w:r>
      <w:r>
        <w:rPr>
          <w:lang w:eastAsia="zh-CN"/>
        </w:rPr>
        <w:t xml:space="preserve"> was approved to specify DL-only LAA while taking into account some of the UL design. The specification work should follow the recommendations and agreements in the study item phase, and further narrow down the detailed design.</w:t>
      </w:r>
    </w:p>
    <w:p w:rsidR="006E15FE" w:rsidRDefault="00AB0996" w:rsidP="00637237">
      <w:pPr>
        <w:rPr>
          <w:lang w:val="en-US" w:eastAsia="zh-CN"/>
        </w:rPr>
      </w:pPr>
      <w:r>
        <w:rPr>
          <w:lang w:val="en-US" w:eastAsia="zh-CN"/>
        </w:rPr>
        <w:t xml:space="preserve">For LAA, the following has been agreed on PDSCH transmission in RAN1 LAA ad hoc meeting: </w:t>
      </w:r>
    </w:p>
    <w:p w:rsidR="00AB0996" w:rsidRPr="00AB0996" w:rsidRDefault="00AB0996" w:rsidP="00AB0996">
      <w:pPr>
        <w:spacing w:before="0" w:after="0" w:line="240" w:lineRule="auto"/>
        <w:ind w:left="2160" w:hanging="1440"/>
        <w:jc w:val="left"/>
        <w:textAlignment w:val="baseline"/>
        <w:rPr>
          <w:rFonts w:eastAsia="Times New Roman"/>
          <w:sz w:val="18"/>
          <w:szCs w:val="24"/>
          <w:lang w:val="en-US" w:eastAsia="zh-CN"/>
        </w:rPr>
      </w:pPr>
      <w:r w:rsidRPr="00AB0996">
        <w:rPr>
          <w:rFonts w:ascii="Times" w:eastAsia="MS Mincho" w:hAnsi="Times"/>
          <w:b/>
          <w:bCs/>
          <w:color w:val="000000"/>
          <w:sz w:val="20"/>
          <w:szCs w:val="28"/>
          <w:highlight w:val="green"/>
          <w:u w:val="single"/>
          <w:lang w:val="en-US" w:eastAsia="zh-CN"/>
        </w:rPr>
        <w:t>Agreements:</w:t>
      </w:r>
      <w:r w:rsidRPr="00AB0996">
        <w:rPr>
          <w:rFonts w:ascii="Times" w:eastAsia="Batang" w:hAnsi="Times"/>
          <w:color w:val="000000"/>
          <w:sz w:val="20"/>
          <w:szCs w:val="28"/>
          <w:lang w:val="en-US" w:eastAsia="zh-CN"/>
        </w:rPr>
        <w:t xml:space="preserve"> </w:t>
      </w:r>
    </w:p>
    <w:p w:rsidR="00AB0996" w:rsidRPr="00AB0996" w:rsidRDefault="00AB0996" w:rsidP="00AB0996">
      <w:pPr>
        <w:numPr>
          <w:ilvl w:val="0"/>
          <w:numId w:val="33"/>
        </w:numPr>
        <w:tabs>
          <w:tab w:val="left" w:pos="720"/>
        </w:tabs>
        <w:spacing w:before="0" w:after="0" w:line="240" w:lineRule="auto"/>
        <w:ind w:left="1987"/>
        <w:contextualSpacing/>
        <w:jc w:val="left"/>
        <w:textAlignment w:val="baseline"/>
        <w:rPr>
          <w:rFonts w:eastAsia="Times New Roman"/>
          <w:sz w:val="20"/>
          <w:szCs w:val="24"/>
          <w:lang w:val="en-US" w:eastAsia="zh-CN"/>
        </w:rPr>
      </w:pPr>
      <w:r w:rsidRPr="00AB0996">
        <w:rPr>
          <w:rFonts w:ascii="Times" w:eastAsia="MS Mincho" w:hAnsi="Times"/>
          <w:color w:val="000000"/>
          <w:sz w:val="20"/>
          <w:szCs w:val="28"/>
          <w:lang w:val="en-US" w:eastAsia="zh-CN"/>
        </w:rPr>
        <w:t xml:space="preserve">LAA supports transmitting PDSCH when not all OFDM symbols are available for transmission in a </w:t>
      </w:r>
      <w:proofErr w:type="spellStart"/>
      <w:r w:rsidRPr="00AB0996">
        <w:rPr>
          <w:rFonts w:ascii="Times" w:eastAsia="MS Mincho" w:hAnsi="Times"/>
          <w:color w:val="000000"/>
          <w:sz w:val="20"/>
          <w:szCs w:val="28"/>
          <w:lang w:val="en-US" w:eastAsia="zh-CN"/>
        </w:rPr>
        <w:t>subframe</w:t>
      </w:r>
      <w:proofErr w:type="spellEnd"/>
      <w:r w:rsidRPr="00AB0996">
        <w:rPr>
          <w:rFonts w:ascii="Times" w:eastAsia="MS Mincho" w:hAnsi="Times"/>
          <w:color w:val="000000"/>
          <w:sz w:val="20"/>
          <w:szCs w:val="28"/>
          <w:lang w:val="en-US" w:eastAsia="zh-CN"/>
        </w:rPr>
        <w:t xml:space="preserve"> according to LBT, also support delivering necessary control information for the PDSCH</w:t>
      </w:r>
      <w:r w:rsidRPr="00AB0996">
        <w:rPr>
          <w:rFonts w:ascii="Times" w:eastAsia="Batang" w:hAnsi="Times"/>
          <w:color w:val="000000"/>
          <w:sz w:val="20"/>
          <w:szCs w:val="28"/>
          <w:lang w:val="en-US" w:eastAsia="zh-CN"/>
        </w:rPr>
        <w:t xml:space="preserve"> </w:t>
      </w:r>
    </w:p>
    <w:p w:rsidR="00AB0996" w:rsidRPr="00AB0996" w:rsidRDefault="00AB0996" w:rsidP="00AB0996">
      <w:pPr>
        <w:numPr>
          <w:ilvl w:val="1"/>
          <w:numId w:val="33"/>
        </w:numPr>
        <w:tabs>
          <w:tab w:val="left" w:pos="1440"/>
        </w:tabs>
        <w:spacing w:before="0" w:after="0" w:line="240" w:lineRule="auto"/>
        <w:ind w:left="3326"/>
        <w:contextualSpacing/>
        <w:jc w:val="left"/>
        <w:textAlignment w:val="baseline"/>
        <w:rPr>
          <w:rFonts w:eastAsia="Times New Roman"/>
          <w:sz w:val="18"/>
          <w:szCs w:val="24"/>
          <w:lang w:val="en-US" w:eastAsia="zh-CN"/>
        </w:rPr>
      </w:pPr>
      <w:r w:rsidRPr="00AB0996">
        <w:rPr>
          <w:rFonts w:ascii="Times" w:eastAsia="MS Mincho" w:hAnsi="Times"/>
          <w:color w:val="000000"/>
          <w:sz w:val="18"/>
          <w:szCs w:val="24"/>
          <w:lang w:val="en-US" w:eastAsia="zh-CN"/>
        </w:rPr>
        <w:t>FFS starting/ending OFDM symbols of the PDSCH</w:t>
      </w:r>
      <w:r w:rsidRPr="00AB0996">
        <w:rPr>
          <w:rFonts w:ascii="Times" w:eastAsia="Batang" w:hAnsi="Times"/>
          <w:color w:val="000000"/>
          <w:sz w:val="18"/>
          <w:szCs w:val="24"/>
          <w:lang w:val="en-US" w:eastAsia="zh-CN"/>
        </w:rPr>
        <w:t xml:space="preserve"> </w:t>
      </w:r>
    </w:p>
    <w:p w:rsidR="00F80433" w:rsidRDefault="002A4092" w:rsidP="00637237">
      <w:pPr>
        <w:rPr>
          <w:lang w:eastAsia="zh-CN"/>
        </w:rPr>
      </w:pPr>
      <w:r>
        <w:rPr>
          <w:lang w:eastAsia="zh-CN"/>
        </w:rPr>
        <w:t>Category 4 listen-before-talk (LBT) has been recommended for PDSCH. With Cat 4 LBT, the (e</w:t>
      </w:r>
      <w:proofErr w:type="gramStart"/>
      <w:r>
        <w:rPr>
          <w:lang w:eastAsia="zh-CN"/>
        </w:rPr>
        <w:t>)CCA</w:t>
      </w:r>
      <w:proofErr w:type="gramEnd"/>
      <w:r>
        <w:rPr>
          <w:lang w:eastAsia="zh-CN"/>
        </w:rPr>
        <w:t xml:space="preserve"> can succeed at any time. So DL transmission with PDSCH can potentially start anywhere in the middle of a </w:t>
      </w:r>
      <w:proofErr w:type="spellStart"/>
      <w:r>
        <w:rPr>
          <w:lang w:eastAsia="zh-CN"/>
        </w:rPr>
        <w:t>subframe</w:t>
      </w:r>
      <w:proofErr w:type="spellEnd"/>
      <w:r>
        <w:rPr>
          <w:lang w:eastAsia="zh-CN"/>
        </w:rPr>
        <w:t xml:space="preserve">. </w:t>
      </w:r>
      <w:r w:rsidR="00F80433">
        <w:rPr>
          <w:lang w:eastAsia="zh-CN"/>
        </w:rPr>
        <w:t xml:space="preserve">Several options </w:t>
      </w:r>
      <w:r>
        <w:rPr>
          <w:lang w:eastAsia="zh-CN"/>
        </w:rPr>
        <w:t>have been</w:t>
      </w:r>
      <w:r w:rsidR="00F80433">
        <w:rPr>
          <w:lang w:eastAsia="zh-CN"/>
        </w:rPr>
        <w:t xml:space="preserve"> further identified </w:t>
      </w:r>
      <w:r>
        <w:rPr>
          <w:lang w:eastAsia="zh-CN"/>
        </w:rPr>
        <w:t>in RAN1#81 to support</w:t>
      </w:r>
      <w:r w:rsidR="00F80433">
        <w:rPr>
          <w:lang w:eastAsia="zh-CN"/>
        </w:rPr>
        <w:t xml:space="preserve"> PDSCH transmissions</w:t>
      </w:r>
      <w:r w:rsidRPr="002A4092">
        <w:rPr>
          <w:lang w:val="en-US" w:eastAsia="zh-CN"/>
        </w:rPr>
        <w:t xml:space="preserve"> </w:t>
      </w:r>
      <w:r>
        <w:rPr>
          <w:lang w:val="en-US" w:eastAsia="zh-CN"/>
        </w:rPr>
        <w:t>starting at a</w:t>
      </w:r>
      <w:r w:rsidR="00377E6B">
        <w:rPr>
          <w:lang w:val="en-US" w:eastAsia="zh-CN"/>
        </w:rPr>
        <w:t>n</w:t>
      </w:r>
      <w:r>
        <w:rPr>
          <w:lang w:val="en-US" w:eastAsia="zh-CN"/>
        </w:rPr>
        <w:t xml:space="preserve"> OFDM symbol other than the </w:t>
      </w:r>
      <w:proofErr w:type="spellStart"/>
      <w:r>
        <w:rPr>
          <w:lang w:val="en-US" w:eastAsia="zh-CN"/>
        </w:rPr>
        <w:t>subframe</w:t>
      </w:r>
      <w:proofErr w:type="spellEnd"/>
      <w:r>
        <w:rPr>
          <w:lang w:val="en-US" w:eastAsia="zh-CN"/>
        </w:rPr>
        <w:t xml:space="preserve"> boundary</w:t>
      </w:r>
      <w:r w:rsidR="00F80433">
        <w:rPr>
          <w:lang w:eastAsia="zh-CN"/>
        </w:rPr>
        <w:t>:</w:t>
      </w:r>
    </w:p>
    <w:p w:rsidR="00D9318C" w:rsidRPr="00D9318C" w:rsidRDefault="00D9318C" w:rsidP="00702C5C">
      <w:pPr>
        <w:spacing w:before="0" w:after="0" w:line="240" w:lineRule="auto"/>
        <w:ind w:left="2160" w:hanging="1440"/>
        <w:jc w:val="left"/>
        <w:textAlignment w:val="baseline"/>
        <w:rPr>
          <w:rFonts w:eastAsia="Times New Roman"/>
          <w:sz w:val="20"/>
          <w:lang w:val="en-US" w:eastAsia="zh-CN"/>
        </w:rPr>
      </w:pPr>
      <w:r w:rsidRPr="00D9318C">
        <w:rPr>
          <w:rFonts w:ascii="Times" w:eastAsia="MS Mincho" w:hAnsi="Times"/>
          <w:b/>
          <w:bCs/>
          <w:color w:val="000000"/>
          <w:sz w:val="20"/>
          <w:highlight w:val="green"/>
          <w:u w:val="single"/>
          <w:lang w:val="en-US" w:eastAsia="zh-CN"/>
        </w:rPr>
        <w:t>Agreements:</w:t>
      </w:r>
      <w:r w:rsidRPr="00D9318C">
        <w:rPr>
          <w:rFonts w:ascii="Times" w:eastAsia="Batang" w:hAnsi="Times"/>
          <w:color w:val="000000"/>
          <w:sz w:val="20"/>
          <w:lang w:val="en-US" w:eastAsia="zh-CN"/>
        </w:rPr>
        <w:t xml:space="preserve"> </w:t>
      </w:r>
    </w:p>
    <w:p w:rsidR="00D9318C" w:rsidRPr="00D9318C" w:rsidRDefault="00D9318C" w:rsidP="00702C5C">
      <w:pPr>
        <w:numPr>
          <w:ilvl w:val="0"/>
          <w:numId w:val="41"/>
        </w:numPr>
        <w:tabs>
          <w:tab w:val="left" w:pos="720"/>
        </w:tabs>
        <w:spacing w:before="0" w:after="0" w:line="240" w:lineRule="auto"/>
        <w:ind w:left="1987"/>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At least the following options are identified as possible candidates for PDSCH transmission in a DL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on a LAA </w:t>
      </w:r>
      <w:proofErr w:type="spellStart"/>
      <w:r w:rsidRPr="00D9318C">
        <w:rPr>
          <w:rFonts w:ascii="Times" w:eastAsia="MS Mincho" w:hAnsi="Times"/>
          <w:color w:val="000000"/>
          <w:sz w:val="20"/>
          <w:lang w:val="en-US" w:eastAsia="zh-CN"/>
        </w:rPr>
        <w:t>Scell</w:t>
      </w:r>
      <w:proofErr w:type="spellEnd"/>
      <w:r w:rsidRPr="00D9318C">
        <w:rPr>
          <w:rFonts w:ascii="Times" w:eastAsia="Batang" w:hAnsi="Times"/>
          <w:color w:val="000000"/>
          <w:sz w:val="20"/>
          <w:lang w:val="en-US" w:eastAsia="zh-CN"/>
        </w:rPr>
        <w:t xml:space="preserve"> </w:t>
      </w:r>
    </w:p>
    <w:p w:rsidR="00D9318C" w:rsidRPr="00D9318C" w:rsidRDefault="00D9318C" w:rsidP="00702C5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Option 1: A DL transport block is only transmitted on a subset or all of the OFDM symbols in the DL </w:t>
      </w:r>
      <w:proofErr w:type="spellStart"/>
      <w:r w:rsidRPr="00D9318C">
        <w:rPr>
          <w:rFonts w:ascii="Times" w:eastAsia="MS Mincho" w:hAnsi="Times"/>
          <w:color w:val="000000"/>
          <w:sz w:val="20"/>
          <w:lang w:val="en-US" w:eastAsia="zh-CN"/>
        </w:rPr>
        <w:t>subframe</w:t>
      </w:r>
      <w:proofErr w:type="spellEnd"/>
      <w:r w:rsidRPr="00D9318C">
        <w:rPr>
          <w:rFonts w:ascii="Times" w:eastAsia="Batang" w:hAnsi="Times"/>
          <w:color w:val="000000"/>
          <w:sz w:val="20"/>
          <w:lang w:val="en-US" w:eastAsia="zh-CN"/>
        </w:rPr>
        <w:t xml:space="preserve"> </w:t>
      </w:r>
    </w:p>
    <w:p w:rsidR="00D9318C" w:rsidRPr="00D9318C" w:rsidRDefault="00D9318C" w:rsidP="00702C5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Option 2: A DL transport block is transmitted on a subset of the OFDM symbols in the DL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and all OFDM symbols in the next or the previous </w:t>
      </w:r>
      <w:proofErr w:type="spellStart"/>
      <w:r w:rsidRPr="00D9318C">
        <w:rPr>
          <w:rFonts w:ascii="Times" w:eastAsia="MS Mincho" w:hAnsi="Times"/>
          <w:color w:val="000000"/>
          <w:sz w:val="20"/>
          <w:lang w:val="en-US" w:eastAsia="zh-CN"/>
        </w:rPr>
        <w:t>subframe</w:t>
      </w:r>
      <w:proofErr w:type="spellEnd"/>
    </w:p>
    <w:p w:rsidR="00D9318C" w:rsidRPr="00D9318C" w:rsidRDefault="00D9318C" w:rsidP="00702C5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Option 3: A DL transport block is transmitted on a subset of OFDM symbols in the DL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and a subset of the OFDM symbols in the next or the previous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within a TTI less than or equal to 1ms or in a subset or all OFDM symbols in one </w:t>
      </w:r>
      <w:proofErr w:type="spellStart"/>
      <w:r w:rsidRPr="00D9318C">
        <w:rPr>
          <w:rFonts w:ascii="Times" w:eastAsia="MS Mincho" w:hAnsi="Times"/>
          <w:color w:val="000000"/>
          <w:sz w:val="20"/>
          <w:lang w:val="en-US" w:eastAsia="zh-CN"/>
        </w:rPr>
        <w:t>subframe</w:t>
      </w:r>
      <w:proofErr w:type="spellEnd"/>
    </w:p>
    <w:p w:rsidR="00D9318C" w:rsidRPr="00D9318C" w:rsidRDefault="00D9318C" w:rsidP="00702C5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Note: This does not preclude the possibility of using different options for different </w:t>
      </w:r>
      <w:proofErr w:type="spellStart"/>
      <w:r w:rsidRPr="00D9318C">
        <w:rPr>
          <w:rFonts w:ascii="Times" w:eastAsia="MS Mincho" w:hAnsi="Times"/>
          <w:color w:val="000000"/>
          <w:sz w:val="20"/>
          <w:lang w:val="en-US" w:eastAsia="zh-CN"/>
        </w:rPr>
        <w:t>subframes</w:t>
      </w:r>
      <w:proofErr w:type="spellEnd"/>
      <w:r w:rsidRPr="00D9318C">
        <w:rPr>
          <w:rFonts w:ascii="Times" w:eastAsia="Batang" w:hAnsi="Times"/>
          <w:color w:val="000000"/>
          <w:sz w:val="20"/>
          <w:lang w:val="en-US" w:eastAsia="zh-CN"/>
        </w:rPr>
        <w:t xml:space="preserve"> </w:t>
      </w:r>
    </w:p>
    <w:p w:rsidR="00702C5C" w:rsidRDefault="00702C5C" w:rsidP="00637237">
      <w:pPr>
        <w:rPr>
          <w:lang w:val="en-US" w:eastAsia="zh-CN"/>
        </w:rPr>
      </w:pPr>
      <w:r>
        <w:rPr>
          <w:lang w:val="en-US" w:eastAsia="zh-CN"/>
        </w:rPr>
        <w:t>Further in RAN1#82, the following was agreed:</w:t>
      </w:r>
    </w:p>
    <w:p w:rsidR="00000000" w:rsidRDefault="00BA4E32">
      <w:pPr>
        <w:ind w:left="720"/>
        <w:rPr>
          <w:rFonts w:eastAsia="MS Mincho"/>
          <w:b/>
          <w:sz w:val="20"/>
          <w:u w:val="single"/>
          <w:lang w:val="en-US" w:eastAsia="ja-JP"/>
        </w:rPr>
      </w:pPr>
      <w:r w:rsidRPr="00BA4E32">
        <w:rPr>
          <w:rFonts w:eastAsia="MS Mincho"/>
          <w:b/>
          <w:sz w:val="20"/>
          <w:highlight w:val="green"/>
          <w:u w:val="single"/>
          <w:lang w:val="en-US" w:eastAsia="ja-JP"/>
        </w:rPr>
        <w:t>Agreements:</w:t>
      </w:r>
    </w:p>
    <w:p w:rsidR="00000000" w:rsidRDefault="00BA4E32">
      <w:pPr>
        <w:numPr>
          <w:ilvl w:val="0"/>
          <w:numId w:val="44"/>
        </w:numPr>
        <w:tabs>
          <w:tab w:val="clear" w:pos="720"/>
          <w:tab w:val="num" w:pos="1440"/>
        </w:tabs>
        <w:spacing w:before="0" w:after="0" w:line="240" w:lineRule="auto"/>
        <w:ind w:left="1440"/>
        <w:jc w:val="left"/>
        <w:rPr>
          <w:rFonts w:eastAsia="MS Mincho"/>
          <w:sz w:val="20"/>
          <w:lang w:val="en-US" w:eastAsia="ja-JP"/>
        </w:rPr>
      </w:pPr>
      <w:r w:rsidRPr="00BA4E32">
        <w:rPr>
          <w:rFonts w:eastAsia="MS Mincho"/>
          <w:sz w:val="20"/>
          <w:lang w:val="en-US" w:eastAsia="ja-JP"/>
        </w:rPr>
        <w:t xml:space="preserve">The following option is excluded for PDSCH transmission in a DL </w:t>
      </w:r>
      <w:proofErr w:type="spellStart"/>
      <w:r w:rsidRPr="00BA4E32">
        <w:rPr>
          <w:rFonts w:eastAsia="MS Mincho"/>
          <w:sz w:val="20"/>
          <w:lang w:val="en-US" w:eastAsia="ja-JP"/>
        </w:rPr>
        <w:t>subframe</w:t>
      </w:r>
      <w:proofErr w:type="spellEnd"/>
      <w:r w:rsidRPr="00BA4E32">
        <w:rPr>
          <w:rFonts w:eastAsia="MS Mincho"/>
          <w:sz w:val="20"/>
          <w:lang w:val="en-US" w:eastAsia="ja-JP"/>
        </w:rPr>
        <w:t xml:space="preserve"> on a LAA </w:t>
      </w:r>
      <w:proofErr w:type="spellStart"/>
      <w:r w:rsidRPr="00BA4E32">
        <w:rPr>
          <w:rFonts w:eastAsia="MS Mincho"/>
          <w:sz w:val="20"/>
          <w:lang w:val="en-US" w:eastAsia="ja-JP"/>
        </w:rPr>
        <w:t>SCell</w:t>
      </w:r>
      <w:proofErr w:type="spellEnd"/>
    </w:p>
    <w:p w:rsidR="00000000" w:rsidRDefault="00BA4E32">
      <w:pPr>
        <w:numPr>
          <w:ilvl w:val="1"/>
          <w:numId w:val="44"/>
        </w:numPr>
        <w:tabs>
          <w:tab w:val="clear" w:pos="1440"/>
          <w:tab w:val="num" w:pos="2160"/>
        </w:tabs>
        <w:spacing w:before="0" w:after="0" w:line="240" w:lineRule="auto"/>
        <w:ind w:left="2160"/>
        <w:jc w:val="left"/>
        <w:rPr>
          <w:rFonts w:eastAsia="MS Mincho"/>
          <w:sz w:val="20"/>
          <w:lang w:val="en-US" w:eastAsia="ja-JP"/>
        </w:rPr>
      </w:pPr>
      <w:r w:rsidRPr="00BA4E32">
        <w:rPr>
          <w:rFonts w:eastAsia="MS Mincho"/>
          <w:i/>
          <w:iCs/>
          <w:sz w:val="20"/>
          <w:lang w:val="en-US" w:eastAsia="ja-JP"/>
        </w:rPr>
        <w:t xml:space="preserve">Option 2: A DL transport block is transmitted on a subset of the OFDM symbols in the DL </w:t>
      </w:r>
      <w:proofErr w:type="spellStart"/>
      <w:r w:rsidRPr="00BA4E32">
        <w:rPr>
          <w:rFonts w:eastAsia="MS Mincho"/>
          <w:i/>
          <w:iCs/>
          <w:sz w:val="20"/>
          <w:lang w:val="en-US" w:eastAsia="ja-JP"/>
        </w:rPr>
        <w:t>subframe</w:t>
      </w:r>
      <w:proofErr w:type="spellEnd"/>
      <w:r w:rsidRPr="00BA4E32">
        <w:rPr>
          <w:rFonts w:eastAsia="MS Mincho"/>
          <w:i/>
          <w:iCs/>
          <w:sz w:val="20"/>
          <w:lang w:val="en-US" w:eastAsia="ja-JP"/>
        </w:rPr>
        <w:t xml:space="preserve"> and all OFDM symbols in the next or the previous </w:t>
      </w:r>
      <w:proofErr w:type="spellStart"/>
      <w:r w:rsidRPr="00BA4E32">
        <w:rPr>
          <w:rFonts w:eastAsia="MS Mincho"/>
          <w:i/>
          <w:iCs/>
          <w:sz w:val="20"/>
          <w:lang w:val="en-US" w:eastAsia="ja-JP"/>
        </w:rPr>
        <w:t>subframe</w:t>
      </w:r>
      <w:proofErr w:type="spellEnd"/>
      <w:r w:rsidRPr="00BA4E32">
        <w:rPr>
          <w:rFonts w:eastAsia="MS Mincho"/>
          <w:i/>
          <w:iCs/>
          <w:sz w:val="20"/>
          <w:lang w:val="en-US" w:eastAsia="ja-JP"/>
        </w:rPr>
        <w:t xml:space="preserve"> (i.e. Super TTI)</w:t>
      </w:r>
    </w:p>
    <w:p w:rsidR="00000000" w:rsidRDefault="00BA4E32">
      <w:pPr>
        <w:numPr>
          <w:ilvl w:val="0"/>
          <w:numId w:val="44"/>
        </w:numPr>
        <w:tabs>
          <w:tab w:val="clear" w:pos="720"/>
          <w:tab w:val="num" w:pos="1440"/>
        </w:tabs>
        <w:spacing w:before="0" w:after="0" w:line="240" w:lineRule="auto"/>
        <w:ind w:left="1440"/>
        <w:jc w:val="left"/>
        <w:rPr>
          <w:rFonts w:eastAsia="MS Mincho"/>
          <w:sz w:val="20"/>
          <w:lang w:val="en-US" w:eastAsia="ja-JP"/>
        </w:rPr>
      </w:pPr>
      <w:r w:rsidRPr="00BA4E32">
        <w:rPr>
          <w:rFonts w:eastAsia="MS Mincho"/>
          <w:sz w:val="20"/>
          <w:lang w:val="en-US" w:eastAsia="ja-JP"/>
        </w:rPr>
        <w:t xml:space="preserve">Further study on the following options for PDSCH transmission in a DL </w:t>
      </w:r>
      <w:proofErr w:type="spellStart"/>
      <w:r w:rsidRPr="00BA4E32">
        <w:rPr>
          <w:rFonts w:eastAsia="MS Mincho"/>
          <w:sz w:val="20"/>
          <w:lang w:val="en-US" w:eastAsia="ja-JP"/>
        </w:rPr>
        <w:t>subframe</w:t>
      </w:r>
      <w:proofErr w:type="spellEnd"/>
      <w:r w:rsidRPr="00BA4E32">
        <w:rPr>
          <w:rFonts w:eastAsia="MS Mincho"/>
          <w:sz w:val="20"/>
          <w:lang w:val="en-US" w:eastAsia="ja-JP"/>
        </w:rPr>
        <w:t xml:space="preserve"> on a LAA </w:t>
      </w:r>
      <w:proofErr w:type="spellStart"/>
      <w:r w:rsidRPr="00BA4E32">
        <w:rPr>
          <w:rFonts w:eastAsia="MS Mincho"/>
          <w:sz w:val="20"/>
          <w:lang w:val="en-US" w:eastAsia="ja-JP"/>
        </w:rPr>
        <w:t>SCell</w:t>
      </w:r>
      <w:proofErr w:type="spellEnd"/>
      <w:r w:rsidRPr="00BA4E32">
        <w:rPr>
          <w:rFonts w:eastAsia="MS Mincho"/>
          <w:sz w:val="20"/>
          <w:lang w:val="en-US" w:eastAsia="ja-JP"/>
        </w:rPr>
        <w:t xml:space="preserve"> considering spectrum efficiency, </w:t>
      </w:r>
      <w:proofErr w:type="spellStart"/>
      <w:r w:rsidRPr="00BA4E32">
        <w:rPr>
          <w:rFonts w:eastAsia="MS Mincho"/>
          <w:sz w:val="20"/>
          <w:lang w:val="en-US" w:eastAsia="ja-JP"/>
        </w:rPr>
        <w:t>eNB</w:t>
      </w:r>
      <w:proofErr w:type="spellEnd"/>
      <w:r w:rsidRPr="00BA4E32">
        <w:rPr>
          <w:rFonts w:eastAsia="MS Mincho"/>
          <w:sz w:val="20"/>
          <w:lang w:val="en-US" w:eastAsia="ja-JP"/>
        </w:rPr>
        <w:t>/UE complexity, etc</w:t>
      </w:r>
    </w:p>
    <w:p w:rsidR="00000000" w:rsidRDefault="00BA4E32">
      <w:pPr>
        <w:numPr>
          <w:ilvl w:val="1"/>
          <w:numId w:val="44"/>
        </w:numPr>
        <w:tabs>
          <w:tab w:val="clear" w:pos="1440"/>
          <w:tab w:val="num" w:pos="2160"/>
        </w:tabs>
        <w:spacing w:before="0" w:after="0" w:line="240" w:lineRule="auto"/>
        <w:ind w:left="2160"/>
        <w:jc w:val="left"/>
        <w:rPr>
          <w:rFonts w:eastAsia="MS Mincho"/>
          <w:sz w:val="20"/>
          <w:lang w:val="en-US" w:eastAsia="ja-JP"/>
        </w:rPr>
      </w:pPr>
      <w:r w:rsidRPr="00BA4E32">
        <w:rPr>
          <w:rFonts w:eastAsia="MS Mincho"/>
          <w:i/>
          <w:iCs/>
          <w:sz w:val="20"/>
          <w:lang w:val="en-US" w:eastAsia="ja-JP"/>
        </w:rPr>
        <w:t xml:space="preserve">Option 1: A DL transport block is only transmitted on a subset or all of the OFDM symbols in the DL </w:t>
      </w:r>
      <w:proofErr w:type="spellStart"/>
      <w:r w:rsidRPr="00BA4E32">
        <w:rPr>
          <w:rFonts w:eastAsia="MS Mincho"/>
          <w:i/>
          <w:iCs/>
          <w:sz w:val="20"/>
          <w:lang w:val="en-US" w:eastAsia="ja-JP"/>
        </w:rPr>
        <w:t>subframe</w:t>
      </w:r>
      <w:proofErr w:type="spellEnd"/>
      <w:r w:rsidRPr="00BA4E32">
        <w:rPr>
          <w:rFonts w:eastAsia="MS Mincho"/>
          <w:i/>
          <w:iCs/>
          <w:sz w:val="20"/>
          <w:lang w:val="en-US" w:eastAsia="ja-JP"/>
        </w:rPr>
        <w:t xml:space="preserve"> (i.e. Partial TTI)</w:t>
      </w:r>
    </w:p>
    <w:p w:rsidR="00000000" w:rsidRDefault="00BA4E32">
      <w:pPr>
        <w:numPr>
          <w:ilvl w:val="1"/>
          <w:numId w:val="44"/>
        </w:numPr>
        <w:tabs>
          <w:tab w:val="clear" w:pos="1440"/>
          <w:tab w:val="num" w:pos="2160"/>
        </w:tabs>
        <w:spacing w:before="0" w:after="0" w:line="240" w:lineRule="auto"/>
        <w:ind w:left="2160"/>
        <w:jc w:val="left"/>
        <w:rPr>
          <w:rFonts w:eastAsia="MS Mincho"/>
          <w:sz w:val="20"/>
          <w:lang w:val="en-US" w:eastAsia="ja-JP"/>
        </w:rPr>
      </w:pPr>
      <w:r w:rsidRPr="00BA4E32">
        <w:rPr>
          <w:rFonts w:eastAsia="MS Mincho"/>
          <w:i/>
          <w:iCs/>
          <w:sz w:val="20"/>
          <w:lang w:val="en-US" w:eastAsia="ja-JP"/>
        </w:rPr>
        <w:t xml:space="preserve">Option 3: A DL transport block is transmitted on a subset of OFDM symbols in the DL </w:t>
      </w:r>
      <w:proofErr w:type="spellStart"/>
      <w:r w:rsidRPr="00BA4E32">
        <w:rPr>
          <w:rFonts w:eastAsia="MS Mincho"/>
          <w:i/>
          <w:iCs/>
          <w:sz w:val="20"/>
          <w:lang w:val="en-US" w:eastAsia="ja-JP"/>
        </w:rPr>
        <w:t>subframe</w:t>
      </w:r>
      <w:proofErr w:type="spellEnd"/>
      <w:r w:rsidRPr="00BA4E32">
        <w:rPr>
          <w:rFonts w:eastAsia="MS Mincho"/>
          <w:i/>
          <w:iCs/>
          <w:sz w:val="20"/>
          <w:lang w:val="en-US" w:eastAsia="ja-JP"/>
        </w:rPr>
        <w:t xml:space="preserve"> and a subset of the OFDM symbols in the next or the previous </w:t>
      </w:r>
      <w:proofErr w:type="spellStart"/>
      <w:r w:rsidRPr="00BA4E32">
        <w:rPr>
          <w:rFonts w:eastAsia="MS Mincho"/>
          <w:i/>
          <w:iCs/>
          <w:sz w:val="20"/>
          <w:lang w:val="en-US" w:eastAsia="ja-JP"/>
        </w:rPr>
        <w:lastRenderedPageBreak/>
        <w:t>subframe</w:t>
      </w:r>
      <w:proofErr w:type="spellEnd"/>
      <w:r w:rsidRPr="00BA4E32">
        <w:rPr>
          <w:rFonts w:eastAsia="MS Mincho"/>
          <w:i/>
          <w:iCs/>
          <w:sz w:val="20"/>
          <w:lang w:val="en-US" w:eastAsia="ja-JP"/>
        </w:rPr>
        <w:t xml:space="preserve"> within a TTI less than or equal to 1ms or in a subset or all OFDM symbols in one </w:t>
      </w:r>
      <w:proofErr w:type="spellStart"/>
      <w:r w:rsidRPr="00BA4E32">
        <w:rPr>
          <w:rFonts w:eastAsia="MS Mincho"/>
          <w:i/>
          <w:iCs/>
          <w:sz w:val="20"/>
          <w:lang w:val="en-US" w:eastAsia="ja-JP"/>
        </w:rPr>
        <w:t>subframe</w:t>
      </w:r>
      <w:proofErr w:type="spellEnd"/>
      <w:r w:rsidRPr="00BA4E32">
        <w:rPr>
          <w:rFonts w:eastAsia="MS Mincho"/>
          <w:i/>
          <w:iCs/>
          <w:sz w:val="20"/>
          <w:lang w:val="en-US" w:eastAsia="ja-JP"/>
        </w:rPr>
        <w:t xml:space="preserve"> (i.e. Floating TTI)</w:t>
      </w:r>
    </w:p>
    <w:p w:rsidR="00AB0996" w:rsidRDefault="002A4092" w:rsidP="00637237">
      <w:pPr>
        <w:rPr>
          <w:lang w:val="en-US" w:eastAsia="zh-CN"/>
        </w:rPr>
      </w:pPr>
      <w:r>
        <w:rPr>
          <w:lang w:val="en-US" w:eastAsia="zh-CN"/>
        </w:rPr>
        <w:t>In this contribution, we discuss these options, and also the delivery of the corresponding DCI to the UE</w:t>
      </w:r>
      <w:r w:rsidR="002458DF">
        <w:rPr>
          <w:lang w:val="en-US" w:eastAsia="zh-CN"/>
        </w:rPr>
        <w:t>.</w:t>
      </w:r>
    </w:p>
    <w:p w:rsidR="002458DF" w:rsidRPr="00B05C92" w:rsidRDefault="002458DF" w:rsidP="00637237">
      <w:pPr>
        <w:rPr>
          <w:lang w:val="en-US" w:eastAsia="zh-CN"/>
        </w:rPr>
      </w:pPr>
    </w:p>
    <w:p w:rsidR="00AF1137" w:rsidRDefault="00AF1137" w:rsidP="00D13696">
      <w:pPr>
        <w:pStyle w:val="Heading1"/>
        <w:numPr>
          <w:ilvl w:val="0"/>
          <w:numId w:val="21"/>
        </w:numPr>
        <w:jc w:val="both"/>
        <w:rPr>
          <w:lang w:eastAsia="zh-CN"/>
        </w:rPr>
      </w:pPr>
      <w:r>
        <w:rPr>
          <w:lang w:eastAsia="zh-CN"/>
        </w:rPr>
        <w:t>PDSCH Transmissions</w:t>
      </w:r>
    </w:p>
    <w:p w:rsidR="00D9318C" w:rsidRDefault="00702C5C" w:rsidP="00D9318C">
      <w:pPr>
        <w:rPr>
          <w:lang w:eastAsia="zh-CN"/>
        </w:rPr>
      </w:pPr>
      <w:r>
        <w:rPr>
          <w:lang w:eastAsia="zh-CN"/>
        </w:rPr>
        <w:t xml:space="preserve">Option 1 and </w:t>
      </w:r>
      <w:r w:rsidR="002458DF">
        <w:rPr>
          <w:lang w:eastAsia="zh-CN"/>
        </w:rPr>
        <w:t>option</w:t>
      </w:r>
      <w:r>
        <w:rPr>
          <w:lang w:eastAsia="zh-CN"/>
        </w:rPr>
        <w:t xml:space="preserve"> 3</w:t>
      </w:r>
      <w:r w:rsidR="002458DF">
        <w:rPr>
          <w:lang w:eastAsia="zh-CN"/>
        </w:rPr>
        <w:t xml:space="preserve"> for PDSCH transmission are illustrated in </w:t>
      </w:r>
      <w:r w:rsidR="00BA4E32">
        <w:rPr>
          <w:lang w:eastAsia="zh-CN"/>
        </w:rPr>
        <w:fldChar w:fldCharType="begin"/>
      </w:r>
      <w:r w:rsidR="002458DF">
        <w:rPr>
          <w:lang w:eastAsia="zh-CN"/>
        </w:rPr>
        <w:instrText xml:space="preserve"> REF _Ref427232929 \h </w:instrText>
      </w:r>
      <w:r w:rsidR="00BA4E32">
        <w:rPr>
          <w:lang w:eastAsia="zh-CN"/>
        </w:rPr>
      </w:r>
      <w:r w:rsidR="00BA4E32">
        <w:rPr>
          <w:lang w:eastAsia="zh-CN"/>
        </w:rPr>
        <w:fldChar w:fldCharType="separate"/>
      </w:r>
      <w:r w:rsidR="002458DF">
        <w:t xml:space="preserve">Figure </w:t>
      </w:r>
      <w:r w:rsidR="002458DF">
        <w:rPr>
          <w:noProof/>
        </w:rPr>
        <w:t>1</w:t>
      </w:r>
      <w:r w:rsidR="00BA4E32">
        <w:rPr>
          <w:lang w:eastAsia="zh-CN"/>
        </w:rPr>
        <w:fldChar w:fldCharType="end"/>
      </w:r>
      <w:r w:rsidR="002458DF">
        <w:rPr>
          <w:lang w:eastAsia="zh-CN"/>
        </w:rPr>
        <w:t xml:space="preserve">. The agreements allow using different options for different </w:t>
      </w:r>
      <w:proofErr w:type="spellStart"/>
      <w:r w:rsidR="002458DF">
        <w:rPr>
          <w:lang w:eastAsia="zh-CN"/>
        </w:rPr>
        <w:t>subframes</w:t>
      </w:r>
      <w:proofErr w:type="spellEnd"/>
      <w:r w:rsidR="002458DF">
        <w:rPr>
          <w:lang w:eastAsia="zh-CN"/>
        </w:rPr>
        <w:t>, so strictly speaking, there are more than three options available for a PDSCH transmission burst. But here we choose the ones that make the most sense.</w:t>
      </w:r>
    </w:p>
    <w:p w:rsidR="00D9318C" w:rsidRDefault="00D9318C" w:rsidP="00D9318C">
      <w:pPr>
        <w:rPr>
          <w:lang w:eastAsia="zh-CN"/>
        </w:rPr>
      </w:pPr>
    </w:p>
    <w:p w:rsidR="00D9318C" w:rsidRDefault="00BA4E32" w:rsidP="00D9318C">
      <w:pPr>
        <w:rPr>
          <w:lang w:eastAsia="zh-CN"/>
        </w:rPr>
      </w:pPr>
      <w:r w:rsidRPr="00BA4E32">
        <w:rPr>
          <w:lang w:eastAsia="zh-CN"/>
        </w:rPr>
      </w:r>
      <w:r>
        <w:rPr>
          <w:lang w:eastAsia="zh-CN"/>
        </w:rPr>
        <w:pict>
          <v:group id="_x0000_s1031" editas="canvas" style="width:439.4pt;height:212.9pt;mso-position-horizontal-relative:char;mso-position-vertical-relative:line" coordorigin="1701,72" coordsize="8788,425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1701;top:72;width:8788;height:4258" o:preferrelative="f">
              <v:fill o:detectmouseclick="t"/>
              <v:path o:extrusionok="t" o:connecttype="none"/>
              <o:lock v:ext="edit" text="t"/>
            </v:shape>
            <v:rect id="_x0000_s1032" style="position:absolute;left:2889;top:857;width:1295;height:763"/>
            <v:rect id="_x0000_s1033" style="position:absolute;left:4182;top:854;width:1295;height:763" fillcolor="#00b0f0"/>
            <v:rect id="_x0000_s1034" style="position:absolute;left:5475;top:853;width:1295;height:762" fillcolor="#00b0f0"/>
            <v:rect id="_x0000_s1035" style="position:absolute;left:3686;top:864;width:496;height:763" fillcolor="#00b0f0"/>
            <v:rect id="_x0000_s1036" style="position:absolute;left:6768;top:848;width:1295;height:762" fillcolor="#00b0f0"/>
            <v:rect id="_x0000_s1037" style="position:absolute;left:8073;top:855;width:1295;height:762"/>
            <v:rect id="_x0000_s1039" style="position:absolute;left:8064;top:847;width:715;height:763" fillcolor="#00b0f0"/>
            <v:rect id="_x0000_s1040" style="position:absolute;left:3345;top:859;width:266;height:763" fillcolor="red"/>
            <v:rect id="_x0000_s1041" style="position:absolute;left:3613;top:859;width:71;height:763" fillcolor="yellow"/>
            <v:rect id="_x0000_s1051" style="position:absolute;left:2887;top:2145;width:1295;height:763"/>
            <v:rect id="_x0000_s1052" style="position:absolute;left:3688;top:2142;width:1295;height:763" fillcolor="#00b0f0"/>
            <v:rect id="_x0000_s1053" style="position:absolute;left:4981;top:2141;width:1295;height:762" fillcolor="#00b0f0"/>
            <v:rect id="_x0000_s1055" style="position:absolute;left:6274;top:2148;width:1295;height:762" fillcolor="#00b0f0"/>
            <v:rect id="_x0000_s1056" style="position:absolute;left:8071;top:2143;width:1295;height:762"/>
            <v:rect id="_x0000_s1058" style="position:absolute;left:3343;top:2147;width:266;height:763" fillcolor="red"/>
            <v:rect id="_x0000_s1059" style="position:absolute;left:3611;top:2147;width:71;height:763" fillcolor="yellow"/>
            <v:rect id="_x0000_s1060" style="position:absolute;left:7573;top:2138;width:1210;height:762" fillcolor="#00b0f0"/>
            <v:shapetype id="_x0000_t202" coordsize="21600,21600" o:spt="202" path="m,l,21600r21600,l21600,xe">
              <v:stroke joinstyle="miter"/>
              <v:path gradientshapeok="t" o:connecttype="rect"/>
            </v:shapetype>
            <v:shape id="_x0000_s1061" type="#_x0000_t202" style="position:absolute;left:4214;top:1678;width:4599;height:446" stroked="f">
              <v:textbox>
                <w:txbxContent>
                  <w:p w:rsidR="00D9318C" w:rsidRPr="00D9318C" w:rsidRDefault="0083273A" w:rsidP="00D9318C">
                    <w:pPr>
                      <w:spacing w:before="0" w:after="0" w:line="240" w:lineRule="auto"/>
                      <w:rPr>
                        <w:lang w:val="en-US"/>
                      </w:rPr>
                    </w:pPr>
                    <w:r>
                      <w:rPr>
                        <w:lang w:val="en-US"/>
                      </w:rPr>
                      <w:t xml:space="preserve">Option 1: Partial initial and last </w:t>
                    </w:r>
                    <w:proofErr w:type="spellStart"/>
                    <w:r>
                      <w:rPr>
                        <w:lang w:val="en-US"/>
                      </w:rPr>
                      <w:t>subframe</w:t>
                    </w:r>
                    <w:proofErr w:type="spellEnd"/>
                  </w:p>
                </w:txbxContent>
              </v:textbox>
            </v:shape>
            <v:shape id="_x0000_s1063" type="#_x0000_t202" style="position:absolute;left:3410;top:2938;width:6027;height:446" stroked="f">
              <v:textbox>
                <w:txbxContent>
                  <w:p w:rsidR="00D9318C" w:rsidRPr="00D9318C" w:rsidRDefault="0083273A" w:rsidP="00D9318C">
                    <w:pPr>
                      <w:spacing w:before="0" w:after="0" w:line="240" w:lineRule="auto"/>
                      <w:rPr>
                        <w:lang w:val="en-US"/>
                      </w:rPr>
                    </w:pPr>
                    <w:r>
                      <w:rPr>
                        <w:lang w:val="en-US"/>
                      </w:rPr>
                      <w:t xml:space="preserve">Option 3: floating TTI (not aligned with </w:t>
                    </w:r>
                    <w:proofErr w:type="spellStart"/>
                    <w:r>
                      <w:rPr>
                        <w:lang w:val="en-US"/>
                      </w:rPr>
                      <w:t>subframe</w:t>
                    </w:r>
                    <w:proofErr w:type="spellEnd"/>
                    <w:r>
                      <w:rPr>
                        <w:lang w:val="en-US"/>
                      </w:rPr>
                      <w:t xml:space="preserve"> boundary)</w:t>
                    </w:r>
                  </w:p>
                </w:txbxContent>
              </v:textbox>
            </v:shape>
            <v:shapetype id="_x0000_t32" coordsize="21600,21600" o:spt="32" o:oned="t" path="m,l21600,21600e" filled="f">
              <v:path arrowok="t" fillok="f" o:connecttype="none"/>
              <o:lock v:ext="edit" shapetype="t"/>
            </v:shapetype>
            <v:shape id="_x0000_s1064" type="#_x0000_t32" style="position:absolute;left:2892;top:497;width:1;height:338" o:connectortype="straight">
              <v:stroke endarrow="block"/>
            </v:shape>
            <v:shape id="_x0000_s1065" type="#_x0000_t32" style="position:absolute;left:4172;top:492;width:1;height:338" o:connectortype="straight">
              <v:stroke endarrow="block"/>
            </v:shape>
            <v:shape id="_x0000_s1066" type="#_x0000_t32" style="position:absolute;left:5467;top:492;width:1;height:338" o:connectortype="straight">
              <v:stroke endarrow="block"/>
            </v:shape>
            <v:shape id="_x0000_s1067" type="#_x0000_t32" style="position:absolute;left:6747;top:487;width:1;height:338" o:connectortype="straight">
              <v:stroke endarrow="block"/>
            </v:shape>
            <v:shape id="_x0000_s1068" type="#_x0000_t202" style="position:absolute;left:2241;top:88;width:2070;height:446" stroked="f">
              <v:textbox>
                <w:txbxContent>
                  <w:p w:rsidR="0083273A" w:rsidRPr="0083273A" w:rsidRDefault="0083273A" w:rsidP="0083273A">
                    <w:pPr>
                      <w:spacing w:before="0" w:after="0" w:line="240" w:lineRule="auto"/>
                      <w:rPr>
                        <w:lang w:val="en-US"/>
                      </w:rPr>
                    </w:pPr>
                    <w:proofErr w:type="spellStart"/>
                    <w:r>
                      <w:rPr>
                        <w:lang w:val="en-US"/>
                      </w:rPr>
                      <w:t>Subframe</w:t>
                    </w:r>
                    <w:proofErr w:type="spellEnd"/>
                    <w:r>
                      <w:rPr>
                        <w:lang w:val="en-US"/>
                      </w:rPr>
                      <w:t xml:space="preserve"> boundary</w:t>
                    </w:r>
                  </w:p>
                </w:txbxContent>
              </v:textbox>
            </v:shape>
            <v:rect id="_x0000_s1069" style="position:absolute;left:7847;top:3408;width:496;height:763" fillcolor="#00b0f0"/>
            <v:rect id="_x0000_s1070" style="position:absolute;left:3160;top:3415;width:266;height:763" fillcolor="red"/>
            <v:rect id="_x0000_s1071" style="position:absolute;left:5523;top:3426;width:71;height:763" fillcolor="yellow"/>
            <v:shape id="_x0000_s1072" type="#_x0000_t202" style="position:absolute;left:3528;top:3562;width:1053;height:446" stroked="f">
              <v:textbox>
                <w:txbxContent>
                  <w:p w:rsidR="00D9318C" w:rsidRPr="00D9318C" w:rsidRDefault="0083273A" w:rsidP="00D9318C">
                    <w:pPr>
                      <w:spacing w:before="0" w:after="0" w:line="240" w:lineRule="auto"/>
                      <w:rPr>
                        <w:lang w:val="en-US"/>
                      </w:rPr>
                    </w:pPr>
                    <w:r>
                      <w:rPr>
                        <w:lang w:val="en-US"/>
                      </w:rPr>
                      <w:t>(e)CCA</w:t>
                    </w:r>
                  </w:p>
                </w:txbxContent>
              </v:textbox>
            </v:shape>
            <v:shape id="_x0000_s1073" type="#_x0000_t202" style="position:absolute;left:5791;top:3450;width:1876;height:688" stroked="f">
              <v:textbox>
                <w:txbxContent>
                  <w:p w:rsidR="00D9318C" w:rsidRPr="00D9318C" w:rsidRDefault="0083273A" w:rsidP="00D9318C">
                    <w:pPr>
                      <w:spacing w:before="0" w:after="0" w:line="240" w:lineRule="auto"/>
                      <w:jc w:val="left"/>
                      <w:rPr>
                        <w:lang w:val="en-US"/>
                      </w:rPr>
                    </w:pPr>
                    <w:r>
                      <w:rPr>
                        <w:lang w:val="en-US"/>
                      </w:rPr>
                      <w:t>Reservation</w:t>
                    </w:r>
                    <w:r w:rsidR="002458DF">
                      <w:rPr>
                        <w:lang w:val="en-US"/>
                      </w:rPr>
                      <w:t>/</w:t>
                    </w:r>
                    <w:r>
                      <w:rPr>
                        <w:lang w:val="en-US"/>
                      </w:rPr>
                      <w:t xml:space="preserve"> initial signal</w:t>
                    </w:r>
                  </w:p>
                </w:txbxContent>
              </v:textbox>
            </v:shape>
            <v:shape id="_x0000_s1074" type="#_x0000_t202" style="position:absolute;left:8381;top:3581;width:1053;height:446" stroked="f">
              <v:textbox>
                <w:txbxContent>
                  <w:p w:rsidR="00D9318C" w:rsidRPr="00D9318C" w:rsidRDefault="0083273A" w:rsidP="00D9318C">
                    <w:pPr>
                      <w:spacing w:before="0" w:after="0" w:line="240" w:lineRule="auto"/>
                      <w:rPr>
                        <w:lang w:val="en-US"/>
                      </w:rPr>
                    </w:pPr>
                    <w:r>
                      <w:rPr>
                        <w:lang w:val="en-US"/>
                      </w:rPr>
                      <w:t>PDSCH</w:t>
                    </w:r>
                  </w:p>
                </w:txbxContent>
              </v:textbox>
            </v:shape>
            <w10:wrap type="none"/>
            <w10:anchorlock/>
          </v:group>
        </w:pict>
      </w:r>
    </w:p>
    <w:p w:rsidR="00D9318C" w:rsidRDefault="002458DF" w:rsidP="00D9318C">
      <w:pPr>
        <w:pStyle w:val="Caption"/>
        <w:rPr>
          <w:noProof/>
        </w:rPr>
      </w:pPr>
      <w:bookmarkStart w:id="0" w:name="_Ref427232929"/>
      <w:r>
        <w:t xml:space="preserve">Figure </w:t>
      </w:r>
      <w:r w:rsidR="00BA4E32">
        <w:fldChar w:fldCharType="begin"/>
      </w:r>
      <w:r>
        <w:instrText xml:space="preserve"> SEQ Figure \* ARABIC </w:instrText>
      </w:r>
      <w:r w:rsidR="00BA4E32">
        <w:fldChar w:fldCharType="separate"/>
      </w:r>
      <w:r>
        <w:rPr>
          <w:noProof/>
        </w:rPr>
        <w:t>1</w:t>
      </w:r>
      <w:r w:rsidR="00BA4E32">
        <w:fldChar w:fldCharType="end"/>
      </w:r>
      <w:bookmarkEnd w:id="0"/>
      <w:r>
        <w:rPr>
          <w:noProof/>
        </w:rPr>
        <w:t xml:space="preserve">  </w:t>
      </w:r>
      <w:r w:rsidR="00702C5C">
        <w:rPr>
          <w:noProof/>
        </w:rPr>
        <w:t xml:space="preserve">Two remaining </w:t>
      </w:r>
      <w:r>
        <w:rPr>
          <w:noProof/>
        </w:rPr>
        <w:t>options for PDSCH transmission</w:t>
      </w:r>
    </w:p>
    <w:p w:rsidR="00D13598" w:rsidRDefault="00D13598" w:rsidP="00D13598">
      <w:pPr>
        <w:rPr>
          <w:lang w:eastAsia="zh-CN"/>
        </w:rPr>
      </w:pPr>
    </w:p>
    <w:p w:rsidR="00D13598" w:rsidRDefault="00D13598" w:rsidP="00D13598">
      <w:pPr>
        <w:rPr>
          <w:lang w:eastAsia="zh-CN"/>
        </w:rPr>
      </w:pPr>
      <w:r>
        <w:rPr>
          <w:lang w:eastAsia="zh-CN"/>
        </w:rPr>
        <w:t xml:space="preserve">Option 1: </w:t>
      </w:r>
      <w:r w:rsidR="00377E6B">
        <w:rPr>
          <w:lang w:eastAsia="zh-CN"/>
        </w:rPr>
        <w:t>T</w:t>
      </w:r>
      <w:r>
        <w:rPr>
          <w:lang w:eastAsia="zh-CN"/>
        </w:rPr>
        <w:t xml:space="preserve">he initial and </w:t>
      </w:r>
      <w:r w:rsidR="00377E6B">
        <w:rPr>
          <w:lang w:eastAsia="zh-CN"/>
        </w:rPr>
        <w:t xml:space="preserve">potentially the </w:t>
      </w:r>
      <w:r>
        <w:rPr>
          <w:lang w:eastAsia="zh-CN"/>
        </w:rPr>
        <w:t xml:space="preserve">last </w:t>
      </w:r>
      <w:proofErr w:type="spellStart"/>
      <w:r>
        <w:rPr>
          <w:lang w:eastAsia="zh-CN"/>
        </w:rPr>
        <w:t>subframes</w:t>
      </w:r>
      <w:proofErr w:type="spellEnd"/>
      <w:r>
        <w:rPr>
          <w:lang w:eastAsia="zh-CN"/>
        </w:rPr>
        <w:t xml:space="preserve"> are partial </w:t>
      </w:r>
      <w:proofErr w:type="spellStart"/>
      <w:r>
        <w:rPr>
          <w:lang w:eastAsia="zh-CN"/>
        </w:rPr>
        <w:t>subframes</w:t>
      </w:r>
      <w:proofErr w:type="spellEnd"/>
      <w:r>
        <w:rPr>
          <w:lang w:eastAsia="zh-CN"/>
        </w:rPr>
        <w:t xml:space="preserve"> that carry independent transport block(s).</w:t>
      </w:r>
    </w:p>
    <w:p w:rsidR="00D13598" w:rsidRDefault="00D13598" w:rsidP="00D13598">
      <w:pPr>
        <w:pStyle w:val="ListParagraph"/>
        <w:numPr>
          <w:ilvl w:val="0"/>
          <w:numId w:val="42"/>
        </w:numPr>
        <w:ind w:firstLineChars="0"/>
        <w:rPr>
          <w:rFonts w:ascii="Times New Roman" w:hAnsi="Times New Roman"/>
          <w:sz w:val="22"/>
        </w:rPr>
      </w:pPr>
      <w:r w:rsidRPr="002458DF">
        <w:rPr>
          <w:rFonts w:ascii="Times New Roman" w:hAnsi="Times New Roman"/>
          <w:sz w:val="22"/>
        </w:rPr>
        <w:t xml:space="preserve">For the last partial </w:t>
      </w:r>
      <w:proofErr w:type="spellStart"/>
      <w:r w:rsidRPr="002458DF">
        <w:rPr>
          <w:rFonts w:ascii="Times New Roman" w:hAnsi="Times New Roman"/>
          <w:sz w:val="22"/>
        </w:rPr>
        <w:t>subframe</w:t>
      </w:r>
      <w:proofErr w:type="spellEnd"/>
      <w:r w:rsidRPr="002458DF">
        <w:rPr>
          <w:rFonts w:ascii="Times New Roman" w:hAnsi="Times New Roman"/>
          <w:sz w:val="22"/>
        </w:rPr>
        <w:t xml:space="preserve">, it is preferable to reuse the existing design for </w:t>
      </w:r>
      <w:proofErr w:type="spellStart"/>
      <w:r w:rsidRPr="002458DF">
        <w:rPr>
          <w:rFonts w:ascii="Times New Roman" w:hAnsi="Times New Roman"/>
          <w:sz w:val="22"/>
        </w:rPr>
        <w:t>DwPTS</w:t>
      </w:r>
      <w:proofErr w:type="spellEnd"/>
      <w:r w:rsidRPr="002458DF">
        <w:rPr>
          <w:rFonts w:ascii="Times New Roman" w:hAnsi="Times New Roman"/>
          <w:sz w:val="22"/>
        </w:rPr>
        <w:t xml:space="preserve"> as much as possible, including restricting the set of the number of OFDM symbols when PDSCH transmission can occur, and the corresponding DMRS pattern.</w:t>
      </w:r>
    </w:p>
    <w:p w:rsidR="00D13598" w:rsidRDefault="00D13598"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For the first partial </w:t>
      </w:r>
      <w:proofErr w:type="spellStart"/>
      <w:r>
        <w:rPr>
          <w:rFonts w:ascii="Times New Roman" w:hAnsi="Times New Roman"/>
          <w:sz w:val="22"/>
        </w:rPr>
        <w:t>subframe</w:t>
      </w:r>
      <w:proofErr w:type="spellEnd"/>
      <w:r>
        <w:rPr>
          <w:rFonts w:ascii="Times New Roman" w:hAnsi="Times New Roman"/>
          <w:sz w:val="22"/>
        </w:rPr>
        <w:t>,</w:t>
      </w:r>
    </w:p>
    <w:p w:rsidR="00D13598" w:rsidRDefault="00D13598" w:rsidP="00D13598">
      <w:pPr>
        <w:pStyle w:val="ListParagraph"/>
        <w:numPr>
          <w:ilvl w:val="1"/>
          <w:numId w:val="42"/>
        </w:numPr>
        <w:ind w:firstLineChars="0"/>
        <w:rPr>
          <w:rFonts w:ascii="Times New Roman" w:hAnsi="Times New Roman"/>
          <w:sz w:val="22"/>
        </w:rPr>
      </w:pPr>
      <w:r>
        <w:rPr>
          <w:rFonts w:ascii="Times New Roman" w:hAnsi="Times New Roman"/>
          <w:sz w:val="22"/>
        </w:rPr>
        <w:t xml:space="preserve">It needs to be discussed how to deliver the corresponding DCI, taking into account the impact on both </w:t>
      </w:r>
      <w:proofErr w:type="spellStart"/>
      <w:r>
        <w:rPr>
          <w:rFonts w:ascii="Times New Roman" w:hAnsi="Times New Roman"/>
          <w:sz w:val="22"/>
        </w:rPr>
        <w:t>eNB</w:t>
      </w:r>
      <w:proofErr w:type="spellEnd"/>
      <w:r>
        <w:rPr>
          <w:rFonts w:ascii="Times New Roman" w:hAnsi="Times New Roman"/>
          <w:sz w:val="22"/>
        </w:rPr>
        <w:t xml:space="preserve"> and UE complexity.</w:t>
      </w:r>
    </w:p>
    <w:p w:rsidR="00D13598" w:rsidRDefault="00D13598" w:rsidP="00D13598">
      <w:pPr>
        <w:pStyle w:val="ListParagraph"/>
        <w:numPr>
          <w:ilvl w:val="1"/>
          <w:numId w:val="42"/>
        </w:numPr>
        <w:ind w:firstLineChars="0"/>
        <w:rPr>
          <w:rFonts w:ascii="Times New Roman" w:hAnsi="Times New Roman"/>
          <w:sz w:val="22"/>
        </w:rPr>
      </w:pPr>
      <w:r>
        <w:rPr>
          <w:rFonts w:ascii="Times New Roman" w:hAnsi="Times New Roman"/>
          <w:sz w:val="22"/>
        </w:rPr>
        <w:t>The DMRS pattern also needs to be considered. Again it is preferable to reuse/adapt the existing DMRS pattern rather than designing completely new ones.</w:t>
      </w:r>
    </w:p>
    <w:p w:rsidR="00D13598" w:rsidRDefault="00D13598" w:rsidP="00D13598">
      <w:pPr>
        <w:pStyle w:val="ListParagraph"/>
        <w:numPr>
          <w:ilvl w:val="1"/>
          <w:numId w:val="42"/>
        </w:numPr>
        <w:ind w:firstLineChars="0"/>
        <w:rPr>
          <w:rFonts w:ascii="Times New Roman" w:hAnsi="Times New Roman"/>
          <w:sz w:val="22"/>
        </w:rPr>
      </w:pPr>
      <w:r>
        <w:rPr>
          <w:rFonts w:ascii="Times New Roman" w:hAnsi="Times New Roman"/>
          <w:sz w:val="22"/>
        </w:rPr>
        <w:t>How to restrict the set of the number of OFDM symbols needs to be considered.</w:t>
      </w:r>
      <w:r w:rsidR="008B2882">
        <w:rPr>
          <w:rFonts w:ascii="Times New Roman" w:hAnsi="Times New Roman"/>
          <w:sz w:val="22"/>
        </w:rPr>
        <w:t xml:space="preserve"> The size of the set directly impacts the </w:t>
      </w:r>
      <w:proofErr w:type="spellStart"/>
      <w:r w:rsidR="008B2882">
        <w:rPr>
          <w:rFonts w:ascii="Times New Roman" w:hAnsi="Times New Roman"/>
          <w:sz w:val="22"/>
        </w:rPr>
        <w:t>eNB</w:t>
      </w:r>
      <w:proofErr w:type="spellEnd"/>
      <w:r w:rsidR="008B2882">
        <w:rPr>
          <w:rFonts w:ascii="Times New Roman" w:hAnsi="Times New Roman"/>
          <w:sz w:val="22"/>
        </w:rPr>
        <w:t>/UE complexity.</w:t>
      </w:r>
    </w:p>
    <w:p w:rsidR="00D9318C" w:rsidRDefault="00D13598" w:rsidP="00D9318C">
      <w:r>
        <w:t xml:space="preserve">Option 3: a floating TTI (&lt;= 1 ms) which does not necessarily align with the </w:t>
      </w:r>
      <w:proofErr w:type="spellStart"/>
      <w:r>
        <w:t>subframe</w:t>
      </w:r>
      <w:proofErr w:type="spellEnd"/>
      <w:r>
        <w:t xml:space="preserve"> boundary</w:t>
      </w:r>
    </w:p>
    <w:p w:rsidR="00D13598" w:rsidRDefault="00065777"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The main advantage of this approach is that it allows easier </w:t>
      </w:r>
      <w:proofErr w:type="spellStart"/>
      <w:r>
        <w:rPr>
          <w:rFonts w:ascii="Times New Roman" w:hAnsi="Times New Roman"/>
          <w:sz w:val="22"/>
        </w:rPr>
        <w:t>eNB</w:t>
      </w:r>
      <w:proofErr w:type="spellEnd"/>
      <w:r>
        <w:rPr>
          <w:rFonts w:ascii="Times New Roman" w:hAnsi="Times New Roman"/>
          <w:sz w:val="22"/>
        </w:rPr>
        <w:t xml:space="preserve"> preparation at the scheduler. Because the initial TTI is always one ms (unlike other options where there can be a few possibilities for the TTI length depending on when the (e)CCA succeeds), the </w:t>
      </w:r>
      <w:proofErr w:type="spellStart"/>
      <w:r>
        <w:rPr>
          <w:rFonts w:ascii="Times New Roman" w:hAnsi="Times New Roman"/>
          <w:sz w:val="22"/>
        </w:rPr>
        <w:t>eNB</w:t>
      </w:r>
      <w:proofErr w:type="spellEnd"/>
      <w:r>
        <w:rPr>
          <w:rFonts w:ascii="Times New Roman" w:hAnsi="Times New Roman"/>
          <w:sz w:val="22"/>
        </w:rPr>
        <w:t xml:space="preserve"> can simply prepare the transmission for 1 </w:t>
      </w:r>
      <w:proofErr w:type="spellStart"/>
      <w:r>
        <w:rPr>
          <w:rFonts w:ascii="Times New Roman" w:hAnsi="Times New Roman"/>
          <w:sz w:val="22"/>
        </w:rPr>
        <w:t>ms.</w:t>
      </w:r>
      <w:proofErr w:type="spellEnd"/>
    </w:p>
    <w:p w:rsidR="00065777" w:rsidRDefault="00065777"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For </w:t>
      </w:r>
      <w:r w:rsidR="00ED427F">
        <w:rPr>
          <w:rFonts w:ascii="Times New Roman" w:hAnsi="Times New Roman"/>
          <w:sz w:val="22"/>
        </w:rPr>
        <w:t>channel estimation</w:t>
      </w:r>
      <w:r>
        <w:rPr>
          <w:rFonts w:ascii="Times New Roman" w:hAnsi="Times New Roman"/>
          <w:sz w:val="22"/>
        </w:rPr>
        <w:t>, the</w:t>
      </w:r>
      <w:r w:rsidR="00ED427F">
        <w:rPr>
          <w:rFonts w:ascii="Times New Roman" w:hAnsi="Times New Roman"/>
          <w:sz w:val="22"/>
        </w:rPr>
        <w:t xml:space="preserve">re should be no change for CRS-based transmission scheme because the channel can be interpolated across </w:t>
      </w:r>
      <w:proofErr w:type="spellStart"/>
      <w:r w:rsidR="00ED427F">
        <w:rPr>
          <w:rFonts w:ascii="Times New Roman" w:hAnsi="Times New Roman"/>
          <w:sz w:val="22"/>
        </w:rPr>
        <w:t>subframes</w:t>
      </w:r>
      <w:proofErr w:type="spellEnd"/>
      <w:r w:rsidR="00ED427F">
        <w:rPr>
          <w:rFonts w:ascii="Times New Roman" w:hAnsi="Times New Roman"/>
          <w:sz w:val="22"/>
        </w:rPr>
        <w:t xml:space="preserve"> anyway. For DMRS-based transmission scheme, the</w:t>
      </w:r>
      <w:r>
        <w:rPr>
          <w:rFonts w:ascii="Times New Roman" w:hAnsi="Times New Roman"/>
          <w:sz w:val="22"/>
        </w:rPr>
        <w:t xml:space="preserve"> intention is to </w:t>
      </w:r>
      <w:r w:rsidR="00ED427F">
        <w:rPr>
          <w:rFonts w:ascii="Times New Roman" w:hAnsi="Times New Roman"/>
          <w:sz w:val="22"/>
        </w:rPr>
        <w:t xml:space="preserve">use the DMRS REs within the PDSCH TTI. The </w:t>
      </w:r>
      <w:r w:rsidR="00ED427F">
        <w:rPr>
          <w:rFonts w:ascii="Times New Roman" w:hAnsi="Times New Roman"/>
          <w:sz w:val="22"/>
        </w:rPr>
        <w:lastRenderedPageBreak/>
        <w:t>means that there should at least be some restrictions on the TTI starting point in order not to split two adjacent DMRS REs under an orthogonal cover.</w:t>
      </w:r>
    </w:p>
    <w:p w:rsidR="00ED427F" w:rsidRDefault="00ED427F" w:rsidP="00D13598">
      <w:pPr>
        <w:pStyle w:val="ListParagraph"/>
        <w:numPr>
          <w:ilvl w:val="0"/>
          <w:numId w:val="42"/>
        </w:numPr>
        <w:ind w:firstLineChars="0"/>
        <w:rPr>
          <w:rFonts w:ascii="Times New Roman" w:hAnsi="Times New Roman"/>
          <w:sz w:val="22"/>
        </w:rPr>
      </w:pPr>
      <w:r>
        <w:rPr>
          <w:rFonts w:ascii="Times New Roman" w:hAnsi="Times New Roman"/>
          <w:sz w:val="22"/>
        </w:rPr>
        <w:t>The floating TTI causes one complication in UE channel estimation. For each PDSCH, depending on where the TTI starts, the DMRS appears in different OFDM symbols within the TTI. The UE would need to handle the channel estimation in a slight different way for each transmission.</w:t>
      </w:r>
    </w:p>
    <w:p w:rsidR="007379D5" w:rsidRDefault="007379D5" w:rsidP="00D13598">
      <w:pPr>
        <w:pStyle w:val="ListParagraph"/>
        <w:numPr>
          <w:ilvl w:val="0"/>
          <w:numId w:val="42"/>
        </w:numPr>
        <w:ind w:firstLineChars="0"/>
        <w:rPr>
          <w:rFonts w:ascii="Times New Roman" w:hAnsi="Times New Roman"/>
          <w:sz w:val="22"/>
        </w:rPr>
      </w:pPr>
      <w:r>
        <w:rPr>
          <w:rFonts w:ascii="Times New Roman" w:hAnsi="Times New Roman"/>
          <w:sz w:val="22"/>
        </w:rPr>
        <w:t>It could result in significant changes in UE implementation due to the timing misalignment among the component carriers.</w:t>
      </w:r>
    </w:p>
    <w:p w:rsidR="00065777" w:rsidRPr="0058181D" w:rsidRDefault="00065777" w:rsidP="00D13598">
      <w:pPr>
        <w:pStyle w:val="ListParagraph"/>
        <w:numPr>
          <w:ilvl w:val="0"/>
          <w:numId w:val="42"/>
        </w:numPr>
        <w:ind w:firstLineChars="0"/>
        <w:rPr>
          <w:rFonts w:ascii="Times New Roman" w:hAnsi="Times New Roman"/>
          <w:sz w:val="22"/>
        </w:rPr>
      </w:pPr>
      <w:r w:rsidRPr="0058181D">
        <w:rPr>
          <w:rFonts w:ascii="Times New Roman" w:hAnsi="Times New Roman"/>
          <w:sz w:val="22"/>
        </w:rPr>
        <w:t xml:space="preserve">The potential solutions for DCI delivery </w:t>
      </w:r>
      <w:r w:rsidR="00FB6597" w:rsidRPr="0058181D">
        <w:rPr>
          <w:rFonts w:ascii="Times New Roman" w:hAnsi="Times New Roman"/>
          <w:sz w:val="22"/>
        </w:rPr>
        <w:t>are</w:t>
      </w:r>
      <w:r w:rsidRPr="0058181D">
        <w:rPr>
          <w:rFonts w:ascii="Times New Roman" w:hAnsi="Times New Roman"/>
          <w:sz w:val="22"/>
        </w:rPr>
        <w:t xml:space="preserve"> very similar to those for option 1, which will</w:t>
      </w:r>
      <w:r w:rsidR="00ED427F" w:rsidRPr="0058181D">
        <w:rPr>
          <w:rFonts w:ascii="Times New Roman" w:hAnsi="Times New Roman"/>
          <w:sz w:val="22"/>
        </w:rPr>
        <w:t xml:space="preserve"> be</w:t>
      </w:r>
      <w:r w:rsidRPr="0058181D">
        <w:rPr>
          <w:rFonts w:ascii="Times New Roman" w:hAnsi="Times New Roman"/>
          <w:sz w:val="22"/>
        </w:rPr>
        <w:t xml:space="preserve"> discuss</w:t>
      </w:r>
      <w:r w:rsidR="008B2298">
        <w:rPr>
          <w:rFonts w:ascii="Times New Roman" w:hAnsi="Times New Roman"/>
          <w:sz w:val="22"/>
        </w:rPr>
        <w:t>ed in more detail later.</w:t>
      </w:r>
    </w:p>
    <w:p w:rsidR="007379D5" w:rsidRDefault="007379D5" w:rsidP="007379D5">
      <w:pPr>
        <w:rPr>
          <w:lang w:eastAsia="zh-CN"/>
        </w:rPr>
      </w:pPr>
      <w:r w:rsidRPr="00797DBA">
        <w:rPr>
          <w:b/>
          <w:u w:val="single"/>
          <w:lang w:eastAsia="zh-CN"/>
        </w:rPr>
        <w:t xml:space="preserve">Proposal </w:t>
      </w:r>
      <w:r>
        <w:rPr>
          <w:b/>
          <w:u w:val="single"/>
          <w:lang w:eastAsia="zh-CN"/>
        </w:rPr>
        <w:t>1</w:t>
      </w:r>
      <w:r>
        <w:rPr>
          <w:lang w:eastAsia="zh-CN"/>
        </w:rPr>
        <w:t xml:space="preserve">: Option 1 (i.e. </w:t>
      </w:r>
      <w:r w:rsidR="008B2882">
        <w:rPr>
          <w:lang w:eastAsia="zh-CN"/>
        </w:rPr>
        <w:t xml:space="preserve">the option with </w:t>
      </w:r>
      <w:r>
        <w:rPr>
          <w:lang w:eastAsia="zh-CN"/>
        </w:rPr>
        <w:t xml:space="preserve">partial </w:t>
      </w:r>
      <w:r w:rsidR="008B2882">
        <w:rPr>
          <w:lang w:eastAsia="zh-CN"/>
        </w:rPr>
        <w:t>TTI) is supported, with a limited number of starting positions to reduce complexity</w:t>
      </w:r>
      <w:r>
        <w:rPr>
          <w:lang w:eastAsia="zh-CN"/>
        </w:rPr>
        <w:t>.</w:t>
      </w:r>
    </w:p>
    <w:p w:rsidR="00D9318C" w:rsidRPr="00D9318C" w:rsidRDefault="00D9318C" w:rsidP="00D9318C"/>
    <w:p w:rsidR="00797DBA" w:rsidRDefault="00FB6597" w:rsidP="00D13696">
      <w:pPr>
        <w:pStyle w:val="Heading1"/>
        <w:numPr>
          <w:ilvl w:val="0"/>
          <w:numId w:val="21"/>
        </w:numPr>
        <w:jc w:val="both"/>
        <w:rPr>
          <w:lang w:eastAsia="zh-CN"/>
        </w:rPr>
      </w:pPr>
      <w:r>
        <w:rPr>
          <w:lang w:eastAsia="zh-CN"/>
        </w:rPr>
        <w:t>DCI transmission</w:t>
      </w:r>
    </w:p>
    <w:p w:rsidR="00000000" w:rsidRDefault="00BA4E32">
      <w:pPr>
        <w:pStyle w:val="Heading1"/>
        <w:numPr>
          <w:ilvl w:val="1"/>
          <w:numId w:val="21"/>
        </w:numPr>
        <w:ind w:left="0" w:firstLine="0"/>
        <w:jc w:val="both"/>
        <w:rPr>
          <w:sz w:val="22"/>
          <w:lang w:eastAsia="zh-CN"/>
        </w:rPr>
      </w:pPr>
      <w:r w:rsidRPr="00BA4E32">
        <w:rPr>
          <w:sz w:val="22"/>
          <w:lang w:eastAsia="zh-CN"/>
        </w:rPr>
        <w:t>General discussion</w:t>
      </w:r>
    </w:p>
    <w:p w:rsidR="00000000" w:rsidRDefault="00BA4E32">
      <w:pPr>
        <w:pStyle w:val="Heading3"/>
        <w:rPr>
          <w:u w:val="single"/>
          <w:lang w:eastAsia="zh-CN"/>
        </w:rPr>
      </w:pPr>
      <w:r w:rsidRPr="00BA4E32">
        <w:rPr>
          <w:u w:val="single"/>
          <w:lang w:eastAsia="zh-CN"/>
        </w:rPr>
        <w:t>PDCCH and EPDCCH</w:t>
      </w:r>
    </w:p>
    <w:p w:rsidR="009928F9" w:rsidRDefault="009928F9" w:rsidP="009928F9">
      <w:pPr>
        <w:rPr>
          <w:lang w:eastAsia="zh-CN"/>
        </w:rPr>
      </w:pPr>
      <w:r>
        <w:rPr>
          <w:lang w:eastAsia="zh-CN"/>
        </w:rPr>
        <w:t xml:space="preserve">Typically it is considered natural to support both PDCCH and EPDCCH on a LAA </w:t>
      </w:r>
      <w:proofErr w:type="spellStart"/>
      <w:r>
        <w:rPr>
          <w:lang w:eastAsia="zh-CN"/>
        </w:rPr>
        <w:t>SCell</w:t>
      </w:r>
      <w:proofErr w:type="spellEnd"/>
      <w:r>
        <w:rPr>
          <w:lang w:eastAsia="zh-CN"/>
        </w:rPr>
        <w:t xml:space="preserve">, same as on a LTE carrier. However, since LAA carriers do not support any legacy UEs, there is no backward compatibility requirement. So it can allow some design that would not be possible for a backward compatible carrier. One example is the CRS overhead reduction, including removing or reducing CRS in some </w:t>
      </w:r>
      <w:proofErr w:type="spellStart"/>
      <w:r>
        <w:rPr>
          <w:lang w:eastAsia="zh-CN"/>
        </w:rPr>
        <w:t>subframes</w:t>
      </w:r>
      <w:proofErr w:type="spellEnd"/>
      <w:r>
        <w:rPr>
          <w:lang w:eastAsia="zh-CN"/>
        </w:rPr>
        <w:t xml:space="preserve">. Generally speaking, PDCCH can still be supported in </w:t>
      </w:r>
      <w:proofErr w:type="spellStart"/>
      <w:r>
        <w:rPr>
          <w:lang w:eastAsia="zh-CN"/>
        </w:rPr>
        <w:t>subframes</w:t>
      </w:r>
      <w:proofErr w:type="spellEnd"/>
      <w:r>
        <w:rPr>
          <w:lang w:eastAsia="zh-CN"/>
        </w:rPr>
        <w:t xml:space="preserve"> where CRS is transmitted (even if it is truncated as in MBSFN </w:t>
      </w:r>
      <w:proofErr w:type="spellStart"/>
      <w:r>
        <w:rPr>
          <w:lang w:eastAsia="zh-CN"/>
        </w:rPr>
        <w:t>subframes</w:t>
      </w:r>
      <w:proofErr w:type="spellEnd"/>
      <w:r>
        <w:rPr>
          <w:lang w:eastAsia="zh-CN"/>
        </w:rPr>
        <w:t>).</w:t>
      </w:r>
    </w:p>
    <w:p w:rsidR="004A3625" w:rsidRDefault="009928F9" w:rsidP="009928F9">
      <w:pPr>
        <w:rPr>
          <w:lang w:eastAsia="zh-CN"/>
        </w:rPr>
      </w:pPr>
      <w:r w:rsidRPr="00797DBA">
        <w:rPr>
          <w:b/>
          <w:u w:val="single"/>
          <w:lang w:eastAsia="zh-CN"/>
        </w:rPr>
        <w:t xml:space="preserve">Proposal </w:t>
      </w:r>
      <w:r w:rsidR="008B2882">
        <w:rPr>
          <w:b/>
          <w:u w:val="single"/>
          <w:lang w:eastAsia="zh-CN"/>
        </w:rPr>
        <w:t>2</w:t>
      </w:r>
      <w:r>
        <w:rPr>
          <w:lang w:eastAsia="zh-CN"/>
        </w:rPr>
        <w:t xml:space="preserve">: Both PDCCH and EPDCCH are supported on LAA </w:t>
      </w:r>
      <w:proofErr w:type="spellStart"/>
      <w:r>
        <w:rPr>
          <w:lang w:eastAsia="zh-CN"/>
        </w:rPr>
        <w:t>SCell</w:t>
      </w:r>
      <w:proofErr w:type="spellEnd"/>
      <w:r>
        <w:rPr>
          <w:lang w:eastAsia="zh-CN"/>
        </w:rPr>
        <w:t>.</w:t>
      </w:r>
    </w:p>
    <w:p w:rsidR="009928F9" w:rsidRDefault="009928F9" w:rsidP="009928F9">
      <w:pPr>
        <w:rPr>
          <w:lang w:eastAsia="zh-CN"/>
        </w:rPr>
      </w:pPr>
      <w:r>
        <w:rPr>
          <w:lang w:eastAsia="zh-CN"/>
        </w:rPr>
        <w:t xml:space="preserve">If it is agreed not to transmit CRS in some </w:t>
      </w:r>
      <w:proofErr w:type="spellStart"/>
      <w:r>
        <w:rPr>
          <w:lang w:eastAsia="zh-CN"/>
        </w:rPr>
        <w:t>subframes</w:t>
      </w:r>
      <w:proofErr w:type="spellEnd"/>
      <w:r>
        <w:rPr>
          <w:lang w:eastAsia="zh-CN"/>
        </w:rPr>
        <w:t xml:space="preserve"> on LAA </w:t>
      </w:r>
      <w:proofErr w:type="spellStart"/>
      <w:r>
        <w:rPr>
          <w:lang w:eastAsia="zh-CN"/>
        </w:rPr>
        <w:t>SCell</w:t>
      </w:r>
      <w:proofErr w:type="spellEnd"/>
      <w:r>
        <w:rPr>
          <w:lang w:eastAsia="zh-CN"/>
        </w:rPr>
        <w:t xml:space="preserve">, PDCCH cannot be transmitted in these </w:t>
      </w:r>
      <w:proofErr w:type="spellStart"/>
      <w:r>
        <w:rPr>
          <w:lang w:eastAsia="zh-CN"/>
        </w:rPr>
        <w:t>subframes</w:t>
      </w:r>
      <w:proofErr w:type="spellEnd"/>
      <w:r>
        <w:rPr>
          <w:lang w:eastAsia="zh-CN"/>
        </w:rPr>
        <w:t>.</w:t>
      </w:r>
    </w:p>
    <w:p w:rsidR="009928F9" w:rsidRDefault="009928F9" w:rsidP="009928F9">
      <w:pPr>
        <w:rPr>
          <w:lang w:eastAsia="zh-CN"/>
        </w:rPr>
      </w:pPr>
      <w:r>
        <w:rPr>
          <w:lang w:eastAsia="zh-CN"/>
        </w:rPr>
        <w:t xml:space="preserve">Whether PCFICH needs to be </w:t>
      </w:r>
      <w:r w:rsidR="004A3625">
        <w:rPr>
          <w:lang w:eastAsia="zh-CN"/>
        </w:rPr>
        <w:t>transmitt</w:t>
      </w:r>
      <w:r>
        <w:rPr>
          <w:lang w:eastAsia="zh-CN"/>
        </w:rPr>
        <w:t xml:space="preserve">ed </w:t>
      </w:r>
      <w:r w:rsidR="004A3625">
        <w:rPr>
          <w:lang w:eastAsia="zh-CN"/>
        </w:rPr>
        <w:t xml:space="preserve">in a </w:t>
      </w:r>
      <w:proofErr w:type="spellStart"/>
      <w:r w:rsidR="004A3625">
        <w:rPr>
          <w:lang w:eastAsia="zh-CN"/>
        </w:rPr>
        <w:t>subframe</w:t>
      </w:r>
      <w:proofErr w:type="spellEnd"/>
      <w:r w:rsidR="004A3625">
        <w:rPr>
          <w:lang w:eastAsia="zh-CN"/>
        </w:rPr>
        <w:t xml:space="preserve"> </w:t>
      </w:r>
      <w:r>
        <w:rPr>
          <w:lang w:eastAsia="zh-CN"/>
        </w:rPr>
        <w:t xml:space="preserve">depends on whether PDCCH is </w:t>
      </w:r>
      <w:r w:rsidR="004A3625">
        <w:rPr>
          <w:lang w:eastAsia="zh-CN"/>
        </w:rPr>
        <w:t>transmitted</w:t>
      </w:r>
      <w:r>
        <w:rPr>
          <w:lang w:eastAsia="zh-CN"/>
        </w:rPr>
        <w:t xml:space="preserve">. But in any case, LAA </w:t>
      </w:r>
      <w:proofErr w:type="spellStart"/>
      <w:r>
        <w:rPr>
          <w:lang w:eastAsia="zh-CN"/>
        </w:rPr>
        <w:t>SCell</w:t>
      </w:r>
      <w:proofErr w:type="spellEnd"/>
      <w:r>
        <w:rPr>
          <w:lang w:eastAsia="zh-CN"/>
        </w:rPr>
        <w:t xml:space="preserve"> should work with EPDCCH only, without PDCCH being configured (no common search space needed). Therefore LAA </w:t>
      </w:r>
      <w:proofErr w:type="spellStart"/>
      <w:r>
        <w:rPr>
          <w:lang w:eastAsia="zh-CN"/>
        </w:rPr>
        <w:t>SCell</w:t>
      </w:r>
      <w:proofErr w:type="spellEnd"/>
      <w:r>
        <w:rPr>
          <w:lang w:eastAsia="zh-CN"/>
        </w:rPr>
        <w:t xml:space="preserve"> should allow CFI = 0, meaning that PCFICH is not </w:t>
      </w:r>
      <w:proofErr w:type="gramStart"/>
      <w:r>
        <w:rPr>
          <w:lang w:eastAsia="zh-CN"/>
        </w:rPr>
        <w:t>transmitted,</w:t>
      </w:r>
      <w:proofErr w:type="gramEnd"/>
      <w:r>
        <w:rPr>
          <w:lang w:eastAsia="zh-CN"/>
        </w:rPr>
        <w:t xml:space="preserve"> and PDSCH/EPDCCH transmission can start from OFDM symbol 0.</w:t>
      </w:r>
    </w:p>
    <w:p w:rsidR="009928F9" w:rsidRDefault="009928F9" w:rsidP="009928F9">
      <w:pPr>
        <w:rPr>
          <w:lang w:eastAsia="zh-CN"/>
        </w:rPr>
      </w:pPr>
      <w:r w:rsidRPr="00797DBA">
        <w:rPr>
          <w:b/>
          <w:u w:val="single"/>
          <w:lang w:eastAsia="zh-CN"/>
        </w:rPr>
        <w:t xml:space="preserve">Proposal </w:t>
      </w:r>
      <w:r w:rsidR="008B2882">
        <w:rPr>
          <w:b/>
          <w:u w:val="single"/>
          <w:lang w:eastAsia="zh-CN"/>
        </w:rPr>
        <w:t>3</w:t>
      </w:r>
      <w:r>
        <w:rPr>
          <w:lang w:eastAsia="zh-CN"/>
        </w:rPr>
        <w:t xml:space="preserve">: PDSCH/EPDCCH transmission </w:t>
      </w:r>
      <w:r w:rsidR="004A3625">
        <w:rPr>
          <w:lang w:eastAsia="zh-CN"/>
        </w:rPr>
        <w:t>can be configured</w:t>
      </w:r>
      <w:r>
        <w:rPr>
          <w:lang w:eastAsia="zh-CN"/>
        </w:rPr>
        <w:t xml:space="preserve"> to start from the first OFDM symbol on LAA </w:t>
      </w:r>
      <w:proofErr w:type="spellStart"/>
      <w:r>
        <w:rPr>
          <w:lang w:eastAsia="zh-CN"/>
        </w:rPr>
        <w:t>SCell</w:t>
      </w:r>
      <w:proofErr w:type="spellEnd"/>
      <w:r>
        <w:rPr>
          <w:lang w:eastAsia="zh-CN"/>
        </w:rPr>
        <w:t>.</w:t>
      </w:r>
    </w:p>
    <w:p w:rsidR="009928F9" w:rsidRDefault="009928F9" w:rsidP="009928F9">
      <w:pPr>
        <w:rPr>
          <w:lang w:eastAsia="zh-CN"/>
        </w:rPr>
      </w:pPr>
    </w:p>
    <w:p w:rsidR="00000000" w:rsidRDefault="00BA4E32">
      <w:pPr>
        <w:pStyle w:val="Heading3"/>
        <w:rPr>
          <w:u w:val="single"/>
          <w:lang w:eastAsia="zh-CN"/>
        </w:rPr>
      </w:pPr>
      <w:r w:rsidRPr="00BA4E32">
        <w:rPr>
          <w:u w:val="single"/>
          <w:lang w:eastAsia="zh-CN"/>
        </w:rPr>
        <w:t>Self-scheduling and cross-carrier scheduling for DL</w:t>
      </w:r>
    </w:p>
    <w:p w:rsidR="009928F9" w:rsidRDefault="009928F9" w:rsidP="009928F9">
      <w:pPr>
        <w:rPr>
          <w:lang w:eastAsia="zh-CN"/>
        </w:rPr>
      </w:pPr>
      <w:r>
        <w:rPr>
          <w:lang w:eastAsia="zh-CN"/>
        </w:rPr>
        <w:t xml:space="preserve">There are some obvious reasons to support self-scheduling for DL on LAA </w:t>
      </w:r>
      <w:proofErr w:type="spellStart"/>
      <w:r>
        <w:rPr>
          <w:lang w:eastAsia="zh-CN"/>
        </w:rPr>
        <w:t>SCell</w:t>
      </w:r>
      <w:proofErr w:type="spellEnd"/>
      <w:r>
        <w:rPr>
          <w:lang w:eastAsia="zh-CN"/>
        </w:rPr>
        <w:t>:</w:t>
      </w:r>
    </w:p>
    <w:p w:rsidR="009928F9" w:rsidRDefault="009928F9" w:rsidP="009928F9">
      <w:pPr>
        <w:pStyle w:val="ListParagraph"/>
        <w:numPr>
          <w:ilvl w:val="0"/>
          <w:numId w:val="29"/>
        </w:numPr>
        <w:ind w:firstLineChars="0"/>
        <w:rPr>
          <w:rFonts w:ascii="Times New Roman" w:hAnsi="Times New Roman"/>
          <w:sz w:val="22"/>
        </w:rPr>
      </w:pPr>
      <w:r w:rsidRPr="00797DBA">
        <w:rPr>
          <w:rFonts w:ascii="Times New Roman" w:hAnsi="Times New Roman"/>
          <w:sz w:val="22"/>
        </w:rPr>
        <w:t xml:space="preserve">There </w:t>
      </w:r>
      <w:r>
        <w:rPr>
          <w:rFonts w:ascii="Times New Roman" w:hAnsi="Times New Roman"/>
          <w:sz w:val="22"/>
        </w:rPr>
        <w:t>could</w:t>
      </w:r>
      <w:r w:rsidRPr="00797DBA">
        <w:rPr>
          <w:rFonts w:ascii="Times New Roman" w:hAnsi="Times New Roman"/>
          <w:sz w:val="22"/>
        </w:rPr>
        <w:t xml:space="preserve"> be a large number of unlicensed carriers configured</w:t>
      </w:r>
      <w:r>
        <w:rPr>
          <w:rFonts w:ascii="Times New Roman" w:hAnsi="Times New Roman"/>
          <w:sz w:val="22"/>
        </w:rPr>
        <w:t xml:space="preserve"> with a single licensed carrier. If all the unlicensed carriers are cross-scheduled by the licensed carrier, it can use a significant amount of resources on the licensed carrier, either causing control channel capacity issue or leaving little resources to serve the non-LAA UEs.</w:t>
      </w:r>
    </w:p>
    <w:p w:rsidR="009928F9" w:rsidRDefault="009928F9" w:rsidP="009928F9">
      <w:pPr>
        <w:pStyle w:val="ListParagraph"/>
        <w:numPr>
          <w:ilvl w:val="0"/>
          <w:numId w:val="29"/>
        </w:numPr>
        <w:ind w:firstLineChars="0"/>
        <w:rPr>
          <w:rFonts w:ascii="Times New Roman" w:hAnsi="Times New Roman"/>
          <w:sz w:val="22"/>
        </w:rPr>
      </w:pPr>
      <w:r>
        <w:rPr>
          <w:rFonts w:ascii="Times New Roman" w:hAnsi="Times New Roman"/>
          <w:sz w:val="22"/>
        </w:rPr>
        <w:t xml:space="preserve">If the scheduling cell is a TDD cell, some DL and/or UL </w:t>
      </w:r>
      <w:proofErr w:type="spellStart"/>
      <w:r>
        <w:rPr>
          <w:rFonts w:ascii="Times New Roman" w:hAnsi="Times New Roman"/>
          <w:sz w:val="22"/>
        </w:rPr>
        <w:t>subframes</w:t>
      </w:r>
      <w:proofErr w:type="spellEnd"/>
      <w:r>
        <w:rPr>
          <w:rFonts w:ascii="Times New Roman" w:hAnsi="Times New Roman"/>
          <w:sz w:val="22"/>
        </w:rPr>
        <w:t xml:space="preserve"> on the LAA carrier are not schedulable unless cross-</w:t>
      </w:r>
      <w:proofErr w:type="spellStart"/>
      <w:r>
        <w:rPr>
          <w:rFonts w:ascii="Times New Roman" w:hAnsi="Times New Roman"/>
          <w:sz w:val="22"/>
        </w:rPr>
        <w:t>subframe</w:t>
      </w:r>
      <w:proofErr w:type="spellEnd"/>
      <w:r>
        <w:rPr>
          <w:rFonts w:ascii="Times New Roman" w:hAnsi="Times New Roman"/>
          <w:sz w:val="22"/>
        </w:rPr>
        <w:t xml:space="preserve"> or multi-</w:t>
      </w:r>
      <w:proofErr w:type="spellStart"/>
      <w:r>
        <w:rPr>
          <w:rFonts w:ascii="Times New Roman" w:hAnsi="Times New Roman"/>
          <w:sz w:val="22"/>
        </w:rPr>
        <w:t>subframe</w:t>
      </w:r>
      <w:proofErr w:type="spellEnd"/>
      <w:r>
        <w:rPr>
          <w:rFonts w:ascii="Times New Roman" w:hAnsi="Times New Roman"/>
          <w:sz w:val="22"/>
        </w:rPr>
        <w:t xml:space="preserve"> scheduling is introduced.</w:t>
      </w:r>
    </w:p>
    <w:p w:rsidR="009928F9" w:rsidRDefault="009928F9" w:rsidP="009928F9">
      <w:r>
        <w:t xml:space="preserve">One potential issue with self-scheduling is the less reliable transmission on a LAA carrier compared to a licensed carrier due to larger interference variation on a LAA carrier. It is recognized that </w:t>
      </w:r>
      <w:r>
        <w:rPr>
          <w:lang w:eastAsia="zh-CN"/>
        </w:rPr>
        <w:t>(E</w:t>
      </w:r>
      <w:proofErr w:type="gramStart"/>
      <w:r>
        <w:rPr>
          <w:lang w:eastAsia="zh-CN"/>
        </w:rPr>
        <w:t>)PDCCH</w:t>
      </w:r>
      <w:proofErr w:type="gramEnd"/>
      <w:r>
        <w:rPr>
          <w:lang w:eastAsia="zh-CN"/>
        </w:rPr>
        <w:t xml:space="preserve"> and PDSCH are transmitted in the same </w:t>
      </w:r>
      <w:proofErr w:type="spellStart"/>
      <w:r>
        <w:rPr>
          <w:lang w:eastAsia="zh-CN"/>
        </w:rPr>
        <w:t>subframe</w:t>
      </w:r>
      <w:proofErr w:type="spellEnd"/>
      <w:r>
        <w:rPr>
          <w:lang w:eastAsia="zh-CN"/>
        </w:rPr>
        <w:t>. If the increased interference results in a missed grant, the PDSCH signal is also affected by the increased interference. It may be argued that this may not result in a significant performance loss since the packet has poor quality anyway. However, (E</w:t>
      </w:r>
      <w:proofErr w:type="gramStart"/>
      <w:r>
        <w:rPr>
          <w:lang w:eastAsia="zh-CN"/>
        </w:rPr>
        <w:t>)PDCCH</w:t>
      </w:r>
      <w:proofErr w:type="gramEnd"/>
      <w:r>
        <w:rPr>
          <w:lang w:eastAsia="zh-CN"/>
        </w:rPr>
        <w:t xml:space="preserve"> has a much more stringent BLER requirement than PDSCH, because unlike PDSCH, (E)PDCCH cannot rely on HARQ. A slight </w:t>
      </w:r>
      <w:r>
        <w:rPr>
          <w:lang w:eastAsia="zh-CN"/>
        </w:rPr>
        <w:lastRenderedPageBreak/>
        <w:t>increase in the interference level may corrupt the (E</w:t>
      </w:r>
      <w:proofErr w:type="gramStart"/>
      <w:r>
        <w:rPr>
          <w:lang w:eastAsia="zh-CN"/>
        </w:rPr>
        <w:t>)PDCCH</w:t>
      </w:r>
      <w:proofErr w:type="gramEnd"/>
      <w:r>
        <w:rPr>
          <w:lang w:eastAsia="zh-CN"/>
        </w:rPr>
        <w:t xml:space="preserve"> decoding, but the PDSCH transmission can still carry useful soft information even if it cannot be decoded in one </w:t>
      </w:r>
      <w:proofErr w:type="spellStart"/>
      <w:r>
        <w:rPr>
          <w:lang w:eastAsia="zh-CN"/>
        </w:rPr>
        <w:t>subframe</w:t>
      </w:r>
      <w:proofErr w:type="spellEnd"/>
      <w:r>
        <w:rPr>
          <w:lang w:eastAsia="zh-CN"/>
        </w:rPr>
        <w:t>, which means that receiving the PDSCH transmission in this case is still useful. One potential approach to guarantee (E</w:t>
      </w:r>
      <w:proofErr w:type="gramStart"/>
      <w:r>
        <w:rPr>
          <w:lang w:eastAsia="zh-CN"/>
        </w:rPr>
        <w:t>)PDCCH</w:t>
      </w:r>
      <w:proofErr w:type="gramEnd"/>
      <w:r>
        <w:rPr>
          <w:lang w:eastAsia="zh-CN"/>
        </w:rPr>
        <w:t xml:space="preserve"> performance is to use a much more conservative aggregation level taking into account the more </w:t>
      </w:r>
      <w:proofErr w:type="spellStart"/>
      <w:r>
        <w:rPr>
          <w:lang w:eastAsia="zh-CN"/>
        </w:rPr>
        <w:t>bursty</w:t>
      </w:r>
      <w:proofErr w:type="spellEnd"/>
      <w:r>
        <w:rPr>
          <w:lang w:eastAsia="zh-CN"/>
        </w:rPr>
        <w:t xml:space="preserve"> environment, but this would certainly consume more resources. Therefore it is still beneficial to support cross-carrier scheduling, which provides more reliable transmission for DL grant.</w:t>
      </w:r>
    </w:p>
    <w:p w:rsidR="009928F9" w:rsidRDefault="009928F9" w:rsidP="009928F9">
      <w:r>
        <w:rPr>
          <w:lang w:eastAsia="zh-CN"/>
        </w:rPr>
        <w:t xml:space="preserve">It should be noted that even though cross-carrier scheduling would use more DL resources on the licensed carrier, it provides more resources for PDSCH transmission on the LAA </w:t>
      </w:r>
      <w:proofErr w:type="spellStart"/>
      <w:r>
        <w:rPr>
          <w:lang w:eastAsia="zh-CN"/>
        </w:rPr>
        <w:t>SCell</w:t>
      </w:r>
      <w:proofErr w:type="spellEnd"/>
      <w:r>
        <w:rPr>
          <w:lang w:eastAsia="zh-CN"/>
        </w:rPr>
        <w:t xml:space="preserve"> and more data traffic offload from the licensed carrier. As long as (E</w:t>
      </w:r>
      <w:proofErr w:type="gramStart"/>
      <w:r>
        <w:rPr>
          <w:lang w:eastAsia="zh-CN"/>
        </w:rPr>
        <w:t>)PDCCH</w:t>
      </w:r>
      <w:proofErr w:type="gramEnd"/>
      <w:r>
        <w:rPr>
          <w:lang w:eastAsia="zh-CN"/>
        </w:rPr>
        <w:t xml:space="preserve"> capacity on the licensed carrier is not an issue (especially for EPDCCH which has unrestricted capacity), cross-carrier scheduling could potentially be more efficient.</w:t>
      </w:r>
    </w:p>
    <w:p w:rsidR="009928F9" w:rsidRDefault="009928F9" w:rsidP="009928F9">
      <w:r>
        <w:rPr>
          <w:lang w:eastAsia="zh-CN"/>
        </w:rPr>
        <w:t xml:space="preserve">One major issue with cross-carrier scheduling is the difficulty in the </w:t>
      </w:r>
      <w:proofErr w:type="spellStart"/>
      <w:r>
        <w:rPr>
          <w:lang w:eastAsia="zh-CN"/>
        </w:rPr>
        <w:t>eNB</w:t>
      </w:r>
      <w:proofErr w:type="spellEnd"/>
      <w:r>
        <w:rPr>
          <w:lang w:eastAsia="zh-CN"/>
        </w:rPr>
        <w:t xml:space="preserve"> scheduling timing.</w:t>
      </w:r>
      <w:r>
        <w:t xml:space="preserve"> Usually the </w:t>
      </w:r>
      <w:proofErr w:type="spellStart"/>
      <w:r>
        <w:t>eNB</w:t>
      </w:r>
      <w:proofErr w:type="spellEnd"/>
      <w:r>
        <w:t xml:space="preserve"> needs to perform the scheduling for (E</w:t>
      </w:r>
      <w:proofErr w:type="gramStart"/>
      <w:r>
        <w:t>)PDCCH</w:t>
      </w:r>
      <w:proofErr w:type="gramEnd"/>
      <w:r>
        <w:t xml:space="preserve"> in advance (e.g. 1 ms before the actual transmission). At this time, the </w:t>
      </w:r>
      <w:proofErr w:type="spellStart"/>
      <w:r>
        <w:t>eNB</w:t>
      </w:r>
      <w:proofErr w:type="spellEnd"/>
      <w:r>
        <w:t xml:space="preserve"> may not </w:t>
      </w:r>
      <w:r w:rsidR="004A3625">
        <w:t xml:space="preserve">always </w:t>
      </w:r>
      <w:r>
        <w:t xml:space="preserve">know whether </w:t>
      </w:r>
      <w:r w:rsidR="004A3625">
        <w:t>it would be allowed to transmit on the LAA carrier(s) due to LBT</w:t>
      </w:r>
      <w:r>
        <w:t>, even when it has data to schedule.</w:t>
      </w:r>
    </w:p>
    <w:p w:rsidR="00000000" w:rsidRDefault="009928F9">
      <w:pPr>
        <w:pStyle w:val="ListParagraph"/>
        <w:numPr>
          <w:ilvl w:val="0"/>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without considering the LAA carrier(s), it may result in the case where the (E</w:t>
      </w:r>
      <w:proofErr w:type="gramStart"/>
      <w:r>
        <w:rPr>
          <w:rFonts w:ascii="Times New Roman" w:hAnsi="Times New Roman"/>
          <w:sz w:val="22"/>
        </w:rPr>
        <w:t>)PDCCH</w:t>
      </w:r>
      <w:proofErr w:type="gramEnd"/>
      <w:r>
        <w:rPr>
          <w:rFonts w:ascii="Times New Roman" w:hAnsi="Times New Roman"/>
          <w:sz w:val="22"/>
        </w:rPr>
        <w:t xml:space="preserve"> for the LAA carrier(s) can no longer be scheduled after (e)CCA check success due to lack of resources on the licensed carrier.</w:t>
      </w:r>
    </w:p>
    <w:p w:rsidR="00000000" w:rsidRDefault="009928F9">
      <w:pPr>
        <w:pStyle w:val="ListParagraph"/>
        <w:numPr>
          <w:ilvl w:val="0"/>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assuming transmissions on the LAA carrier(s), it would result in the waste of resource on (E</w:t>
      </w:r>
      <w:proofErr w:type="gramStart"/>
      <w:r>
        <w:rPr>
          <w:rFonts w:ascii="Times New Roman" w:hAnsi="Times New Roman"/>
          <w:sz w:val="22"/>
        </w:rPr>
        <w:t>)PDCCH</w:t>
      </w:r>
      <w:proofErr w:type="gramEnd"/>
      <w:r>
        <w:rPr>
          <w:rFonts w:ascii="Times New Roman" w:hAnsi="Times New Roman"/>
          <w:sz w:val="22"/>
        </w:rPr>
        <w:t xml:space="preserve"> if (e)CCA check fails later.</w:t>
      </w:r>
    </w:p>
    <w:p w:rsidR="009928F9" w:rsidRDefault="009928F9" w:rsidP="009928F9">
      <w:pPr>
        <w:rPr>
          <w:lang w:eastAsia="zh-CN"/>
        </w:rPr>
      </w:pPr>
      <w:r>
        <w:rPr>
          <w:lang w:eastAsia="zh-CN"/>
        </w:rPr>
        <w:t>If this issue can be resolved in a satisfactory way, cross-carrier scheduling should be supported as well.</w:t>
      </w:r>
    </w:p>
    <w:p w:rsidR="009928F9" w:rsidRDefault="009928F9" w:rsidP="009928F9">
      <w:pPr>
        <w:rPr>
          <w:lang w:eastAsia="zh-CN"/>
        </w:rPr>
      </w:pPr>
      <w:r w:rsidRPr="00797DBA">
        <w:rPr>
          <w:b/>
          <w:u w:val="single"/>
          <w:lang w:eastAsia="zh-CN"/>
        </w:rPr>
        <w:t xml:space="preserve">Proposal </w:t>
      </w:r>
      <w:r w:rsidR="008B2882">
        <w:rPr>
          <w:b/>
          <w:u w:val="single"/>
          <w:lang w:eastAsia="zh-CN"/>
        </w:rPr>
        <w:t>4</w:t>
      </w:r>
      <w:r>
        <w:rPr>
          <w:lang w:eastAsia="zh-CN"/>
        </w:rPr>
        <w:t xml:space="preserve">: Self-scheduling is supported for DL on LAA </w:t>
      </w:r>
      <w:proofErr w:type="spellStart"/>
      <w:r>
        <w:rPr>
          <w:lang w:eastAsia="zh-CN"/>
        </w:rPr>
        <w:t>SCell</w:t>
      </w:r>
      <w:proofErr w:type="spellEnd"/>
      <w:r>
        <w:rPr>
          <w:lang w:eastAsia="zh-CN"/>
        </w:rPr>
        <w:t xml:space="preserve">. </w:t>
      </w:r>
      <w:proofErr w:type="gramStart"/>
      <w:r>
        <w:rPr>
          <w:lang w:eastAsia="zh-CN"/>
        </w:rPr>
        <w:t>FFS cross-carrier scheduling.</w:t>
      </w:r>
      <w:proofErr w:type="gramEnd"/>
    </w:p>
    <w:p w:rsidR="00000000" w:rsidRDefault="00F22FA8">
      <w:pPr>
        <w:rPr>
          <w:lang w:eastAsia="zh-CN"/>
        </w:rPr>
      </w:pPr>
    </w:p>
    <w:p w:rsidR="00000000" w:rsidRDefault="00BA4E32">
      <w:pPr>
        <w:pStyle w:val="Heading1"/>
        <w:numPr>
          <w:ilvl w:val="1"/>
          <w:numId w:val="21"/>
        </w:numPr>
        <w:ind w:left="0" w:firstLine="0"/>
        <w:jc w:val="both"/>
        <w:rPr>
          <w:sz w:val="22"/>
          <w:lang w:eastAsia="zh-CN"/>
        </w:rPr>
      </w:pPr>
      <w:r w:rsidRPr="00BA4E32">
        <w:rPr>
          <w:sz w:val="22"/>
          <w:lang w:eastAsia="zh-CN"/>
        </w:rPr>
        <w:t xml:space="preserve">Considerations </w:t>
      </w:r>
      <w:r w:rsidR="00702C5C">
        <w:rPr>
          <w:sz w:val="22"/>
          <w:lang w:eastAsia="zh-CN"/>
        </w:rPr>
        <w:t>for</w:t>
      </w:r>
      <w:r w:rsidRPr="00BA4E32">
        <w:rPr>
          <w:sz w:val="22"/>
          <w:lang w:eastAsia="zh-CN"/>
        </w:rPr>
        <w:t xml:space="preserve"> partial </w:t>
      </w:r>
      <w:proofErr w:type="spellStart"/>
      <w:r w:rsidRPr="00BA4E32">
        <w:rPr>
          <w:sz w:val="22"/>
          <w:lang w:eastAsia="zh-CN"/>
        </w:rPr>
        <w:t>subframes</w:t>
      </w:r>
      <w:proofErr w:type="spellEnd"/>
      <w:r w:rsidR="007379D5">
        <w:rPr>
          <w:sz w:val="22"/>
          <w:lang w:eastAsia="zh-CN"/>
        </w:rPr>
        <w:t xml:space="preserve"> or floating TTI</w:t>
      </w:r>
    </w:p>
    <w:p w:rsidR="00FB6597" w:rsidRPr="00FB6597" w:rsidRDefault="00D9318C" w:rsidP="00EC108E">
      <w:pPr>
        <w:rPr>
          <w:b/>
          <w:u w:val="single"/>
          <w:lang w:eastAsia="zh-CN"/>
        </w:rPr>
      </w:pPr>
      <w:r w:rsidRPr="00D9318C">
        <w:rPr>
          <w:b/>
          <w:u w:val="single"/>
          <w:lang w:eastAsia="zh-CN"/>
        </w:rPr>
        <w:t>Option 1</w:t>
      </w:r>
    </w:p>
    <w:p w:rsidR="00FB6597" w:rsidRDefault="00FB6597" w:rsidP="00EC108E">
      <w:pPr>
        <w:rPr>
          <w:lang w:eastAsia="zh-CN"/>
        </w:rPr>
      </w:pPr>
      <w:r>
        <w:rPr>
          <w:lang w:eastAsia="zh-CN"/>
        </w:rPr>
        <w:t xml:space="preserve">In option 1, </w:t>
      </w:r>
      <w:r w:rsidR="00E90BD0">
        <w:rPr>
          <w:lang w:eastAsia="zh-CN"/>
        </w:rPr>
        <w:t xml:space="preserve">for the full </w:t>
      </w:r>
      <w:proofErr w:type="spellStart"/>
      <w:r w:rsidR="00E90BD0">
        <w:rPr>
          <w:lang w:eastAsia="zh-CN"/>
        </w:rPr>
        <w:t>subframe</w:t>
      </w:r>
      <w:proofErr w:type="spellEnd"/>
      <w:r w:rsidR="00E90BD0">
        <w:rPr>
          <w:lang w:eastAsia="zh-CN"/>
        </w:rPr>
        <w:t xml:space="preserve"> and </w:t>
      </w:r>
      <w:r>
        <w:rPr>
          <w:lang w:eastAsia="zh-CN"/>
        </w:rPr>
        <w:t xml:space="preserve">the last partial </w:t>
      </w:r>
      <w:proofErr w:type="spellStart"/>
      <w:r>
        <w:rPr>
          <w:lang w:eastAsia="zh-CN"/>
        </w:rPr>
        <w:t>subframe</w:t>
      </w:r>
      <w:proofErr w:type="spellEnd"/>
      <w:r>
        <w:rPr>
          <w:lang w:eastAsia="zh-CN"/>
        </w:rPr>
        <w:t>, the length of PDSCH transmission</w:t>
      </w:r>
      <w:r w:rsidR="00E90BD0">
        <w:rPr>
          <w:lang w:eastAsia="zh-CN"/>
        </w:rPr>
        <w:t xml:space="preserve"> (full </w:t>
      </w:r>
      <w:proofErr w:type="spellStart"/>
      <w:r w:rsidR="00E90BD0">
        <w:rPr>
          <w:lang w:eastAsia="zh-CN"/>
        </w:rPr>
        <w:t>subframe</w:t>
      </w:r>
      <w:proofErr w:type="spellEnd"/>
      <w:r w:rsidR="00E90BD0">
        <w:rPr>
          <w:lang w:eastAsia="zh-CN"/>
        </w:rPr>
        <w:t xml:space="preserve"> or the number of symbols in a partial </w:t>
      </w:r>
      <w:proofErr w:type="spellStart"/>
      <w:r w:rsidR="00E90BD0">
        <w:rPr>
          <w:lang w:eastAsia="zh-CN"/>
        </w:rPr>
        <w:t>subframe</w:t>
      </w:r>
      <w:proofErr w:type="spellEnd"/>
      <w:r w:rsidR="00E90BD0">
        <w:rPr>
          <w:lang w:eastAsia="zh-CN"/>
        </w:rPr>
        <w:t>)</w:t>
      </w:r>
      <w:r>
        <w:rPr>
          <w:lang w:eastAsia="zh-CN"/>
        </w:rPr>
        <w:t xml:space="preserve"> can </w:t>
      </w:r>
      <w:r w:rsidR="00E90BD0">
        <w:rPr>
          <w:lang w:eastAsia="zh-CN"/>
        </w:rPr>
        <w:t xml:space="preserve">potentially </w:t>
      </w:r>
      <w:r>
        <w:rPr>
          <w:lang w:eastAsia="zh-CN"/>
        </w:rPr>
        <w:t>be derived implicitly from the maximum channel occupancy time.</w:t>
      </w:r>
      <w:r w:rsidR="00E90BD0">
        <w:rPr>
          <w:lang w:eastAsia="zh-CN"/>
        </w:rPr>
        <w:t xml:space="preserve"> </w:t>
      </w:r>
      <w:r w:rsidR="009B0B0C">
        <w:rPr>
          <w:lang w:eastAsia="zh-CN"/>
        </w:rPr>
        <w:t>However, t</w:t>
      </w:r>
      <w:r w:rsidR="00E90BD0">
        <w:rPr>
          <w:lang w:eastAsia="zh-CN"/>
        </w:rPr>
        <w:t xml:space="preserve">his would require the UE to accurately detect the starting point of a PDSCH transmission burst. </w:t>
      </w:r>
      <w:r w:rsidR="00815CAE">
        <w:rPr>
          <w:lang w:eastAsia="zh-CN"/>
        </w:rPr>
        <w:t>I</w:t>
      </w:r>
      <w:r w:rsidR="00E90BD0">
        <w:rPr>
          <w:lang w:eastAsia="zh-CN"/>
        </w:rPr>
        <w:t>t can be affected by either missed detection or other operations like DRX (where a UE wakes up in the middle of a transmission burst).</w:t>
      </w:r>
    </w:p>
    <w:p w:rsidR="00E90BD0" w:rsidRDefault="00E90BD0" w:rsidP="00EC108E">
      <w:pPr>
        <w:rPr>
          <w:lang w:eastAsia="zh-CN"/>
        </w:rPr>
      </w:pPr>
      <w:r>
        <w:rPr>
          <w:lang w:eastAsia="zh-CN"/>
        </w:rPr>
        <w:t>So a more robust approach is to have an explicit indication in the DCI.</w:t>
      </w:r>
    </w:p>
    <w:p w:rsidR="00E90BD0" w:rsidRDefault="00E90BD0" w:rsidP="00EC108E">
      <w:pPr>
        <w:rPr>
          <w:lang w:eastAsia="zh-CN"/>
        </w:rPr>
      </w:pPr>
    </w:p>
    <w:p w:rsidR="00E90BD0" w:rsidRDefault="00E90BD0" w:rsidP="00E90BD0">
      <w:pPr>
        <w:rPr>
          <w:lang w:eastAsia="zh-CN"/>
        </w:rPr>
      </w:pPr>
      <w:r w:rsidRPr="00847C08">
        <w:rPr>
          <w:b/>
          <w:u w:val="single"/>
          <w:lang w:eastAsia="zh-CN"/>
        </w:rPr>
        <w:t xml:space="preserve">Proposal </w:t>
      </w:r>
      <w:r w:rsidR="008B2882" w:rsidRPr="00847C08">
        <w:rPr>
          <w:b/>
          <w:u w:val="single"/>
          <w:lang w:eastAsia="zh-CN"/>
        </w:rPr>
        <w:t>5</w:t>
      </w:r>
      <w:r>
        <w:rPr>
          <w:lang w:eastAsia="zh-CN"/>
        </w:rPr>
        <w:t xml:space="preserve">: If option 1 is adopted, the full </w:t>
      </w:r>
      <w:proofErr w:type="spellStart"/>
      <w:r>
        <w:rPr>
          <w:lang w:eastAsia="zh-CN"/>
        </w:rPr>
        <w:t>subframe</w:t>
      </w:r>
      <w:proofErr w:type="spellEnd"/>
      <w:r>
        <w:rPr>
          <w:lang w:eastAsia="zh-CN"/>
        </w:rPr>
        <w:t xml:space="preserve"> and the last partial </w:t>
      </w:r>
      <w:proofErr w:type="spellStart"/>
      <w:r>
        <w:rPr>
          <w:lang w:eastAsia="zh-CN"/>
        </w:rPr>
        <w:t>subframe</w:t>
      </w:r>
      <w:proofErr w:type="spellEnd"/>
      <w:r>
        <w:rPr>
          <w:lang w:eastAsia="zh-CN"/>
        </w:rPr>
        <w:t xml:space="preserve"> should share the same DCI format, with a field added to explicitly indicate the PDSCH transmission length.</w:t>
      </w:r>
    </w:p>
    <w:p w:rsidR="00E90BD0" w:rsidRDefault="00E90BD0" w:rsidP="00EC108E">
      <w:pPr>
        <w:rPr>
          <w:lang w:eastAsia="zh-CN"/>
        </w:rPr>
      </w:pPr>
    </w:p>
    <w:p w:rsidR="00EC108E" w:rsidRDefault="00584452" w:rsidP="00EC108E">
      <w:pPr>
        <w:rPr>
          <w:lang w:eastAsia="zh-CN"/>
        </w:rPr>
      </w:pPr>
      <w:r>
        <w:rPr>
          <w:lang w:eastAsia="zh-CN"/>
        </w:rPr>
        <w:t>The potential solutions</w:t>
      </w:r>
      <w:r w:rsidR="00E07C2F">
        <w:rPr>
          <w:lang w:eastAsia="zh-CN"/>
        </w:rPr>
        <w:t xml:space="preserve"> for </w:t>
      </w:r>
      <w:r w:rsidR="00E90BD0">
        <w:rPr>
          <w:lang w:eastAsia="zh-CN"/>
        </w:rPr>
        <w:t xml:space="preserve">transmitting </w:t>
      </w:r>
      <w:r w:rsidR="00E07C2F">
        <w:rPr>
          <w:lang w:eastAsia="zh-CN"/>
        </w:rPr>
        <w:t xml:space="preserve">DCI for the initial partial </w:t>
      </w:r>
      <w:proofErr w:type="spellStart"/>
      <w:r w:rsidR="00E07C2F">
        <w:rPr>
          <w:lang w:eastAsia="zh-CN"/>
        </w:rPr>
        <w:t>subframe</w:t>
      </w:r>
      <w:proofErr w:type="spellEnd"/>
      <w:r w:rsidR="00E07C2F">
        <w:rPr>
          <w:lang w:eastAsia="zh-CN"/>
        </w:rPr>
        <w:t xml:space="preserve"> transmission</w:t>
      </w:r>
      <w:r>
        <w:rPr>
          <w:lang w:eastAsia="zh-CN"/>
        </w:rPr>
        <w:t xml:space="preserve"> include a combination of a few different dimensions:</w:t>
      </w:r>
    </w:p>
    <w:p w:rsidR="00584452" w:rsidRP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Self-scheduling or cross-carrier scheduling</w:t>
      </w:r>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PDCCH or EPDCCH</w:t>
      </w:r>
    </w:p>
    <w:p w:rsidR="00180512" w:rsidRPr="00584452" w:rsidRDefault="00180512" w:rsidP="00584452">
      <w:pPr>
        <w:pStyle w:val="ListParagraph"/>
        <w:numPr>
          <w:ilvl w:val="0"/>
          <w:numId w:val="34"/>
        </w:numPr>
        <w:ind w:firstLineChars="0"/>
        <w:rPr>
          <w:rFonts w:ascii="Times New Roman" w:hAnsi="Times New Roman"/>
          <w:sz w:val="22"/>
        </w:rPr>
      </w:pPr>
      <w:r>
        <w:rPr>
          <w:rFonts w:ascii="Times New Roman" w:hAnsi="Times New Roman"/>
          <w:sz w:val="22"/>
        </w:rPr>
        <w:t xml:space="preserve">DCI transmitted in the current </w:t>
      </w:r>
      <w:proofErr w:type="spellStart"/>
      <w:r>
        <w:rPr>
          <w:rFonts w:ascii="Times New Roman" w:hAnsi="Times New Roman"/>
          <w:sz w:val="22"/>
        </w:rPr>
        <w:t>subframe</w:t>
      </w:r>
      <w:proofErr w:type="spellEnd"/>
      <w:r>
        <w:rPr>
          <w:rFonts w:ascii="Times New Roman" w:hAnsi="Times New Roman"/>
          <w:sz w:val="22"/>
        </w:rPr>
        <w:t xml:space="preserve"> or in the </w:t>
      </w:r>
      <w:r w:rsidR="009B0B0C">
        <w:rPr>
          <w:rFonts w:ascii="Times New Roman" w:hAnsi="Times New Roman"/>
          <w:sz w:val="22"/>
        </w:rPr>
        <w:t xml:space="preserve">subsequent full </w:t>
      </w:r>
      <w:proofErr w:type="spellStart"/>
      <w:r>
        <w:rPr>
          <w:rFonts w:ascii="Times New Roman" w:hAnsi="Times New Roman"/>
          <w:sz w:val="22"/>
        </w:rPr>
        <w:t>subframe</w:t>
      </w:r>
      <w:proofErr w:type="spellEnd"/>
    </w:p>
    <w:p w:rsidR="00584452" w:rsidRDefault="00584452" w:rsidP="00584452">
      <w:pPr>
        <w:pStyle w:val="ListParagraph"/>
        <w:ind w:left="720" w:firstLineChars="0" w:firstLine="0"/>
        <w:rPr>
          <w:rFonts w:ascii="Times New Roman" w:hAnsi="Times New Roman"/>
          <w:sz w:val="22"/>
        </w:rPr>
      </w:pPr>
    </w:p>
    <w:p w:rsidR="00584452" w:rsidRPr="00584452" w:rsidRDefault="00C92BFF" w:rsidP="00584452">
      <w:r>
        <w:t xml:space="preserve">If we assume DCI is transmitted only after the </w:t>
      </w:r>
      <w:proofErr w:type="spellStart"/>
      <w:r>
        <w:t>eNB</w:t>
      </w:r>
      <w:proofErr w:type="spellEnd"/>
      <w:r>
        <w:t xml:space="preserve"> successfully performs (E</w:t>
      </w:r>
      <w:proofErr w:type="gramStart"/>
      <w:r>
        <w:t>)CCA</w:t>
      </w:r>
      <w:proofErr w:type="gramEnd"/>
      <w:r>
        <w:t xml:space="preserve">, cross-carrier scheduling with (E)PDCCH in the current </w:t>
      </w:r>
      <w:proofErr w:type="spellStart"/>
      <w:r>
        <w:t>subframe</w:t>
      </w:r>
      <w:proofErr w:type="spellEnd"/>
      <w:r>
        <w:t xml:space="preserve"> is not always possible because it may already be in the middle of a </w:t>
      </w:r>
      <w:proofErr w:type="spellStart"/>
      <w:r>
        <w:t>subframe</w:t>
      </w:r>
      <w:proofErr w:type="spellEnd"/>
      <w:r>
        <w:t xml:space="preserve"> when (E)CCA succeeds and the transmission on the scheduling </w:t>
      </w:r>
      <w:r>
        <w:lastRenderedPageBreak/>
        <w:t xml:space="preserve">carrier has already started. </w:t>
      </w:r>
      <w:r w:rsidR="00AE5C1E">
        <w:t>Except for this, all other combinations are feasible, with the pros and cons being analyzed below.</w:t>
      </w:r>
    </w:p>
    <w:p w:rsidR="00584452" w:rsidRDefault="00584452" w:rsidP="00584452">
      <w:pPr>
        <w:pStyle w:val="ListParagraph"/>
        <w:numPr>
          <w:ilvl w:val="0"/>
          <w:numId w:val="35"/>
        </w:numPr>
        <w:ind w:firstLineChars="0"/>
        <w:rPr>
          <w:rFonts w:ascii="Times New Roman" w:hAnsi="Times New Roman"/>
          <w:sz w:val="22"/>
        </w:rPr>
      </w:pPr>
      <w:r w:rsidRPr="00584452">
        <w:rPr>
          <w:rFonts w:ascii="Times New Roman" w:hAnsi="Times New Roman"/>
          <w:sz w:val="22"/>
        </w:rPr>
        <w:t>Self scheduling with PDCCH</w:t>
      </w:r>
      <w:r w:rsidR="00180512">
        <w:rPr>
          <w:rFonts w:ascii="Times New Roman" w:hAnsi="Times New Roman"/>
          <w:sz w:val="22"/>
        </w:rPr>
        <w:t>(</w:t>
      </w:r>
      <w:r w:rsidR="004D18E9">
        <w:rPr>
          <w:rFonts w:ascii="Times New Roman" w:hAnsi="Times New Roman"/>
          <w:sz w:val="22"/>
        </w:rPr>
        <w:t>-like</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4D18E9" w:rsidP="004D18E9">
      <w:pPr>
        <w:pStyle w:val="ListParagraph"/>
        <w:ind w:left="720" w:firstLineChars="0" w:firstLine="0"/>
        <w:rPr>
          <w:rFonts w:ascii="Times New Roman" w:hAnsi="Times New Roman"/>
          <w:sz w:val="22"/>
        </w:rPr>
      </w:pPr>
      <w:r>
        <w:rPr>
          <w:rFonts w:ascii="Times New Roman" w:hAnsi="Times New Roman"/>
          <w:sz w:val="22"/>
        </w:rPr>
        <w:t xml:space="preserve">In this case, the PDCCH is not exactly the same as in Rel-12. PDCCH is currently being transmitted in the first 3 OFDM symbols, which can no longer work </w:t>
      </w:r>
      <w:r w:rsidR="00180512">
        <w:rPr>
          <w:rFonts w:ascii="Times New Roman" w:hAnsi="Times New Roman"/>
          <w:sz w:val="22"/>
        </w:rPr>
        <w:t xml:space="preserve">for the initial partial </w:t>
      </w:r>
      <w:proofErr w:type="spellStart"/>
      <w:r w:rsidR="00180512">
        <w:rPr>
          <w:rFonts w:ascii="Times New Roman" w:hAnsi="Times New Roman"/>
          <w:sz w:val="22"/>
        </w:rPr>
        <w:t>subframe</w:t>
      </w:r>
      <w:proofErr w:type="spellEnd"/>
      <w:r w:rsidR="00180512">
        <w:rPr>
          <w:rFonts w:ascii="Times New Roman" w:hAnsi="Times New Roman"/>
          <w:sz w:val="22"/>
        </w:rPr>
        <w:t xml:space="preserve"> transmission on LAA</w:t>
      </w:r>
      <w:r>
        <w:rPr>
          <w:rFonts w:ascii="Times New Roman" w:hAnsi="Times New Roman"/>
          <w:sz w:val="22"/>
        </w:rPr>
        <w:t xml:space="preserve">. But LAA can </w:t>
      </w:r>
      <w:r w:rsidR="00AE5C1E">
        <w:rPr>
          <w:rFonts w:ascii="Times New Roman" w:hAnsi="Times New Roman"/>
          <w:sz w:val="22"/>
        </w:rPr>
        <w:t xml:space="preserve">largely </w:t>
      </w:r>
      <w:r w:rsidR="00180512">
        <w:rPr>
          <w:rFonts w:ascii="Times New Roman" w:hAnsi="Times New Roman"/>
          <w:sz w:val="22"/>
        </w:rPr>
        <w:t>re</w:t>
      </w:r>
      <w:r>
        <w:rPr>
          <w:rFonts w:ascii="Times New Roman" w:hAnsi="Times New Roman"/>
          <w:sz w:val="22"/>
        </w:rPr>
        <w:t xml:space="preserve">use the </w:t>
      </w:r>
      <w:r w:rsidR="00AE5C1E">
        <w:rPr>
          <w:rFonts w:ascii="Times New Roman" w:hAnsi="Times New Roman"/>
          <w:sz w:val="22"/>
        </w:rPr>
        <w:t>design of</w:t>
      </w:r>
      <w:r>
        <w:rPr>
          <w:rFonts w:ascii="Times New Roman" w:hAnsi="Times New Roman"/>
          <w:sz w:val="22"/>
        </w:rPr>
        <w:t xml:space="preserve"> PDCCH, but start the transmission only after it grabs the channel. </w:t>
      </w:r>
      <w:r w:rsidR="00180512">
        <w:rPr>
          <w:rFonts w:ascii="Times New Roman" w:hAnsi="Times New Roman"/>
          <w:sz w:val="22"/>
        </w:rPr>
        <w:t xml:space="preserve">The number of symbols can be </w:t>
      </w:r>
      <w:r w:rsidR="00AE5C1E">
        <w:rPr>
          <w:rFonts w:ascii="Times New Roman" w:hAnsi="Times New Roman"/>
          <w:sz w:val="22"/>
        </w:rPr>
        <w:t xml:space="preserve">either dynamically signaled using a PCFICH-like channel, or </w:t>
      </w:r>
      <w:r w:rsidR="00180512">
        <w:rPr>
          <w:rFonts w:ascii="Times New Roman" w:hAnsi="Times New Roman"/>
          <w:sz w:val="22"/>
        </w:rPr>
        <w:t>fixed</w:t>
      </w:r>
      <w:r w:rsidR="00AE5C1E">
        <w:rPr>
          <w:rFonts w:ascii="Times New Roman" w:hAnsi="Times New Roman"/>
          <w:sz w:val="22"/>
        </w:rPr>
        <w:t xml:space="preserve"> (e.g.</w:t>
      </w:r>
      <w:r w:rsidR="00180512">
        <w:rPr>
          <w:rFonts w:ascii="Times New Roman" w:hAnsi="Times New Roman"/>
          <w:sz w:val="22"/>
        </w:rPr>
        <w:t xml:space="preserve"> it can be less than 3 to save overhead, </w:t>
      </w:r>
      <w:r w:rsidR="00AE5C1E">
        <w:rPr>
          <w:rFonts w:ascii="Times New Roman" w:hAnsi="Times New Roman"/>
          <w:sz w:val="22"/>
        </w:rPr>
        <w:t>when the number of OFDM symbols for PDSCH transmission is small)</w:t>
      </w:r>
      <w:r w:rsidR="00180512">
        <w:rPr>
          <w:rFonts w:ascii="Times New Roman" w:hAnsi="Times New Roman"/>
          <w:sz w:val="22"/>
        </w:rPr>
        <w:t>.</w:t>
      </w:r>
      <w:r w:rsidR="009B0B0C">
        <w:rPr>
          <w:rFonts w:ascii="Times New Roman" w:hAnsi="Times New Roman"/>
          <w:sz w:val="22"/>
        </w:rPr>
        <w:t xml:space="preserve"> The position of this new PDCCH can be either immediately after the initial signal, or fixed in the last few OFDM symbols in the </w:t>
      </w:r>
      <w:proofErr w:type="spellStart"/>
      <w:r w:rsidR="009B0B0C">
        <w:rPr>
          <w:rFonts w:ascii="Times New Roman" w:hAnsi="Times New Roman"/>
          <w:sz w:val="22"/>
        </w:rPr>
        <w:t>subframe</w:t>
      </w:r>
      <w:proofErr w:type="spellEnd"/>
      <w:r w:rsidR="009B0B0C">
        <w:rPr>
          <w:rFonts w:ascii="Times New Roman" w:hAnsi="Times New Roman"/>
          <w:sz w:val="22"/>
        </w:rPr>
        <w:t xml:space="preserve">. However, fixing it in the last few symbols would become very similar to option 3 below (PDCCH in the subsequent full </w:t>
      </w:r>
      <w:proofErr w:type="spellStart"/>
      <w:r w:rsidR="009B0B0C">
        <w:rPr>
          <w:rFonts w:ascii="Times New Roman" w:hAnsi="Times New Roman"/>
          <w:sz w:val="22"/>
        </w:rPr>
        <w:t>subframe</w:t>
      </w:r>
      <w:proofErr w:type="spellEnd"/>
      <w:r w:rsidR="009B0B0C">
        <w:rPr>
          <w:rFonts w:ascii="Times New Roman" w:hAnsi="Times New Roman"/>
          <w:sz w:val="22"/>
        </w:rPr>
        <w:t xml:space="preserve">) in terms of UE buffering requirement, but require more specification changes. So it may not </w:t>
      </w:r>
      <w:r w:rsidR="00377E6B">
        <w:rPr>
          <w:rFonts w:ascii="Times New Roman" w:hAnsi="Times New Roman"/>
          <w:sz w:val="22"/>
        </w:rPr>
        <w:t xml:space="preserve">be </w:t>
      </w:r>
      <w:r w:rsidR="009B0B0C">
        <w:rPr>
          <w:rFonts w:ascii="Times New Roman" w:hAnsi="Times New Roman"/>
          <w:sz w:val="22"/>
        </w:rPr>
        <w:t xml:space="preserve">worthwhile to consider this </w:t>
      </w:r>
      <w:proofErr w:type="gramStart"/>
      <w:r w:rsidR="009B0B0C">
        <w:rPr>
          <w:rFonts w:ascii="Times New Roman" w:hAnsi="Times New Roman"/>
          <w:sz w:val="22"/>
        </w:rPr>
        <w:t>further,</w:t>
      </w:r>
      <w:proofErr w:type="gramEnd"/>
      <w:r w:rsidR="009B0B0C">
        <w:rPr>
          <w:rFonts w:ascii="Times New Roman" w:hAnsi="Times New Roman"/>
          <w:sz w:val="22"/>
        </w:rPr>
        <w:t xml:space="preserve"> and the following analysis focus on the case where the new PDCCH starts right after the initial signal.</w:t>
      </w:r>
    </w:p>
    <w:p w:rsidR="00AE5C1E" w:rsidRDefault="00A21985" w:rsidP="004D18E9">
      <w:pPr>
        <w:pStyle w:val="ListParagraph"/>
        <w:ind w:left="720" w:firstLineChars="0" w:firstLine="0"/>
        <w:rPr>
          <w:rFonts w:ascii="Times New Roman" w:hAnsi="Times New Roman"/>
          <w:sz w:val="22"/>
        </w:rPr>
      </w:pPr>
      <w:r>
        <w:rPr>
          <w:rFonts w:ascii="Times New Roman" w:hAnsi="Times New Roman"/>
          <w:sz w:val="22"/>
        </w:rPr>
        <w:t>Pros: N</w:t>
      </w:r>
      <w:r w:rsidR="00AE5C1E">
        <w:rPr>
          <w:rFonts w:ascii="Times New Roman" w:hAnsi="Times New Roman"/>
          <w:sz w:val="22"/>
        </w:rPr>
        <w:t>o additional buffering required at the UE compared to the legacy PDCCH operation.</w:t>
      </w:r>
    </w:p>
    <w:p w:rsidR="00A21985" w:rsidRDefault="00A21985" w:rsidP="004D18E9">
      <w:pPr>
        <w:pStyle w:val="ListParagraph"/>
        <w:ind w:left="720" w:firstLineChars="0" w:firstLine="0"/>
        <w:rPr>
          <w:rFonts w:ascii="Times New Roman" w:hAnsi="Times New Roman"/>
          <w:sz w:val="22"/>
        </w:rPr>
      </w:pPr>
      <w:r>
        <w:rPr>
          <w:rFonts w:ascii="Times New Roman" w:hAnsi="Times New Roman"/>
          <w:sz w:val="22"/>
        </w:rPr>
        <w:t>Cons:</w:t>
      </w:r>
    </w:p>
    <w:p w:rsidR="00A21985" w:rsidRPr="00A21985" w:rsidRDefault="00A21985" w:rsidP="00A21985">
      <w:pPr>
        <w:pStyle w:val="ListParagraph"/>
        <w:numPr>
          <w:ilvl w:val="0"/>
          <w:numId w:val="37"/>
        </w:numPr>
        <w:ind w:firstLineChars="0"/>
        <w:rPr>
          <w:rFonts w:ascii="Times New Roman" w:hAnsi="Times New Roman"/>
          <w:sz w:val="22"/>
        </w:rPr>
      </w:pPr>
      <w:r w:rsidRPr="00A21985">
        <w:rPr>
          <w:rFonts w:ascii="Times New Roman" w:hAnsi="Times New Roman"/>
          <w:sz w:val="22"/>
        </w:rPr>
        <w:t>Because the starting position of PDCCH is variable, it requires the UE either to blind</w:t>
      </w:r>
      <w:r w:rsidR="00E57A03">
        <w:rPr>
          <w:rFonts w:ascii="Times New Roman" w:hAnsi="Times New Roman"/>
          <w:sz w:val="22"/>
        </w:rPr>
        <w:t>ly</w:t>
      </w:r>
      <w:r w:rsidRPr="00A21985">
        <w:rPr>
          <w:rFonts w:ascii="Times New Roman" w:hAnsi="Times New Roman"/>
          <w:sz w:val="22"/>
        </w:rPr>
        <w:t xml:space="preserve"> detect the starting position, or </w:t>
      </w:r>
      <w:proofErr w:type="gramStart"/>
      <w:r w:rsidRPr="00A21985">
        <w:rPr>
          <w:rFonts w:ascii="Times New Roman" w:hAnsi="Times New Roman"/>
          <w:sz w:val="22"/>
        </w:rPr>
        <w:t>rely</w:t>
      </w:r>
      <w:proofErr w:type="gramEnd"/>
      <w:r w:rsidRPr="00A21985">
        <w:rPr>
          <w:rFonts w:ascii="Times New Roman" w:hAnsi="Times New Roman"/>
          <w:sz w:val="22"/>
        </w:rPr>
        <w:t xml:space="preserve"> an alternative mechanism to detect the starting position.</w:t>
      </w:r>
      <w:r w:rsidR="00CC0DD4">
        <w:rPr>
          <w:rFonts w:ascii="Times New Roman" w:hAnsi="Times New Roman"/>
          <w:sz w:val="22"/>
        </w:rPr>
        <w:t xml:space="preserve"> This means additional UE complexity.</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E</w:t>
      </w:r>
      <w:r w:rsidR="00AE5C1E">
        <w:rPr>
          <w:rFonts w:ascii="Times New Roman" w:hAnsi="Times New Roman"/>
          <w:sz w:val="22"/>
        </w:rPr>
        <w:t>ven though it can largely reuse the legacy PDCCH design, there are still some</w:t>
      </w:r>
      <w:r>
        <w:rPr>
          <w:rFonts w:ascii="Times New Roman" w:hAnsi="Times New Roman"/>
          <w:sz w:val="22"/>
        </w:rPr>
        <w:t xml:space="preserve"> specification changes expected</w:t>
      </w:r>
      <w:r w:rsidR="00AE5C1E">
        <w:rPr>
          <w:rFonts w:ascii="Times New Roman" w:hAnsi="Times New Roman"/>
          <w:sz w:val="22"/>
        </w:rPr>
        <w:t>:</w:t>
      </w:r>
    </w:p>
    <w:p w:rsidR="00C6725F" w:rsidRDefault="007264DB">
      <w:pPr>
        <w:pStyle w:val="ListParagraph"/>
        <w:numPr>
          <w:ilvl w:val="0"/>
          <w:numId w:val="36"/>
        </w:numPr>
        <w:ind w:firstLineChars="0"/>
        <w:rPr>
          <w:rFonts w:ascii="Times New Roman" w:hAnsi="Times New Roman"/>
          <w:sz w:val="22"/>
        </w:rPr>
      </w:pPr>
      <w:r>
        <w:rPr>
          <w:rFonts w:ascii="Times New Roman" w:hAnsi="Times New Roman"/>
          <w:sz w:val="22"/>
        </w:rPr>
        <w:t xml:space="preserve">The CCE mapping would be different from the legacy PDCCH due to no presence of PHICH and different presence of reference signals (CRS, CSI-RS, </w:t>
      </w:r>
      <w:proofErr w:type="gramStart"/>
      <w:r>
        <w:rPr>
          <w:rFonts w:ascii="Times New Roman" w:hAnsi="Times New Roman"/>
          <w:sz w:val="22"/>
        </w:rPr>
        <w:t>DMRS</w:t>
      </w:r>
      <w:proofErr w:type="gramEnd"/>
      <w:r>
        <w:rPr>
          <w:rFonts w:ascii="Times New Roman" w:hAnsi="Times New Roman"/>
          <w:sz w:val="22"/>
        </w:rPr>
        <w:t xml:space="preserve">). Depending on which OFDM symbols the new PDCCH </w:t>
      </w:r>
      <w:proofErr w:type="gramStart"/>
      <w:r>
        <w:rPr>
          <w:rFonts w:ascii="Times New Roman" w:hAnsi="Times New Roman"/>
          <w:sz w:val="22"/>
        </w:rPr>
        <w:t>channel occur</w:t>
      </w:r>
      <w:proofErr w:type="gramEnd"/>
      <w:r>
        <w:rPr>
          <w:rFonts w:ascii="Times New Roman" w:hAnsi="Times New Roman"/>
          <w:sz w:val="22"/>
        </w:rPr>
        <w:t>, the presence of the reference signals would be different.</w:t>
      </w:r>
    </w:p>
    <w:p w:rsidR="00C6725F" w:rsidRDefault="007264DB">
      <w:pPr>
        <w:pStyle w:val="ListParagraph"/>
        <w:numPr>
          <w:ilvl w:val="0"/>
          <w:numId w:val="36"/>
        </w:numPr>
        <w:ind w:firstLineChars="0"/>
        <w:rPr>
          <w:rFonts w:ascii="Times New Roman" w:hAnsi="Times New Roman"/>
          <w:sz w:val="22"/>
        </w:rPr>
      </w:pPr>
      <w:r>
        <w:rPr>
          <w:rFonts w:ascii="Times New Roman" w:hAnsi="Times New Roman"/>
          <w:sz w:val="22"/>
        </w:rPr>
        <w:t xml:space="preserve">The reference signals for PDCCH demodulation need to be re-considered. A </w:t>
      </w:r>
      <w:proofErr w:type="spellStart"/>
      <w:r>
        <w:rPr>
          <w:rFonts w:ascii="Times New Roman" w:hAnsi="Times New Roman"/>
          <w:sz w:val="22"/>
        </w:rPr>
        <w:t>straightfoward</w:t>
      </w:r>
      <w:proofErr w:type="spellEnd"/>
      <w:r>
        <w:rPr>
          <w:rFonts w:ascii="Times New Roman" w:hAnsi="Times New Roman"/>
          <w:sz w:val="22"/>
        </w:rPr>
        <w:t xml:space="preserve"> approach would be to simply adopt a truncated CRS pattern for the new PDCCH decoding, i.e., use the CRS in the remaining </w:t>
      </w:r>
      <w:proofErr w:type="spellStart"/>
      <w:r>
        <w:rPr>
          <w:rFonts w:ascii="Times New Roman" w:hAnsi="Times New Roman"/>
          <w:sz w:val="22"/>
        </w:rPr>
        <w:t>subframe</w:t>
      </w:r>
      <w:proofErr w:type="spellEnd"/>
      <w:r w:rsidR="00A21985">
        <w:rPr>
          <w:rFonts w:ascii="Times New Roman" w:hAnsi="Times New Roman"/>
          <w:sz w:val="22"/>
        </w:rPr>
        <w:t>.</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It is additional UE complexity because the UE needs to decode a different version of PDCCH.</w:t>
      </w:r>
    </w:p>
    <w:p w:rsidR="00584452" w:rsidRDefault="00584452" w:rsidP="00584452">
      <w:pPr>
        <w:pStyle w:val="ListParagraph"/>
        <w:numPr>
          <w:ilvl w:val="0"/>
          <w:numId w:val="35"/>
        </w:numPr>
        <w:ind w:firstLineChars="0"/>
        <w:rPr>
          <w:rFonts w:ascii="Times New Roman" w:hAnsi="Times New Roman"/>
          <w:sz w:val="22"/>
        </w:rPr>
      </w:pPr>
      <w:r>
        <w:rPr>
          <w:rFonts w:ascii="Times New Roman" w:hAnsi="Times New Roman"/>
          <w:sz w:val="22"/>
        </w:rPr>
        <w:t>Self scheduling with EPDCCH</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A21985" w:rsidRDefault="002A1BFC" w:rsidP="004D18E9">
      <w:pPr>
        <w:pStyle w:val="ListParagraph"/>
        <w:ind w:left="720" w:firstLineChars="0" w:firstLine="0"/>
        <w:rPr>
          <w:rFonts w:ascii="Times New Roman" w:hAnsi="Times New Roman"/>
          <w:sz w:val="22"/>
        </w:rPr>
      </w:pPr>
      <w:r>
        <w:rPr>
          <w:rFonts w:ascii="Times New Roman" w:hAnsi="Times New Roman"/>
          <w:sz w:val="22"/>
        </w:rPr>
        <w:t xml:space="preserve">Similar as </w:t>
      </w:r>
      <w:r w:rsidR="00A21985">
        <w:rPr>
          <w:rFonts w:ascii="Times New Roman" w:hAnsi="Times New Roman"/>
          <w:sz w:val="22"/>
        </w:rPr>
        <w:t xml:space="preserve">in </w:t>
      </w:r>
      <w:r w:rsidR="0058181D">
        <w:rPr>
          <w:rFonts w:ascii="Times New Roman" w:hAnsi="Times New Roman"/>
          <w:sz w:val="22"/>
        </w:rPr>
        <w:t xml:space="preserve">Alternative </w:t>
      </w:r>
      <w:r>
        <w:rPr>
          <w:rFonts w:ascii="Times New Roman" w:hAnsi="Times New Roman"/>
          <w:sz w:val="22"/>
        </w:rPr>
        <w:t xml:space="preserve">1, EPDCCH would start the transmission after the </w:t>
      </w:r>
      <w:proofErr w:type="spellStart"/>
      <w:r>
        <w:rPr>
          <w:rFonts w:ascii="Times New Roman" w:hAnsi="Times New Roman"/>
          <w:sz w:val="22"/>
        </w:rPr>
        <w:t>eNB</w:t>
      </w:r>
      <w:proofErr w:type="spellEnd"/>
      <w:r>
        <w:rPr>
          <w:rFonts w:ascii="Times New Roman" w:hAnsi="Times New Roman"/>
          <w:sz w:val="22"/>
        </w:rPr>
        <w:t xml:space="preserve"> gets the channel access.</w:t>
      </w:r>
    </w:p>
    <w:p w:rsidR="00A21985" w:rsidRDefault="00A21985" w:rsidP="004D18E9">
      <w:pPr>
        <w:pStyle w:val="ListParagraph"/>
        <w:ind w:left="720" w:firstLineChars="0" w:firstLine="0"/>
        <w:rPr>
          <w:rFonts w:ascii="Times New Roman" w:hAnsi="Times New Roman"/>
          <w:sz w:val="22"/>
        </w:rPr>
      </w:pPr>
      <w:r>
        <w:rPr>
          <w:rFonts w:ascii="Times New Roman" w:hAnsi="Times New Roman"/>
          <w:sz w:val="22"/>
        </w:rPr>
        <w:t>Pros: No additional buffering required at the UE compared to the legacy EPDCCH operation.</w:t>
      </w:r>
    </w:p>
    <w:p w:rsidR="00A21985" w:rsidRDefault="00A21985" w:rsidP="00A21985">
      <w:pPr>
        <w:pStyle w:val="ListParagraph"/>
        <w:ind w:left="720" w:firstLineChars="0" w:firstLine="0"/>
        <w:rPr>
          <w:rFonts w:ascii="Times New Roman" w:hAnsi="Times New Roman"/>
          <w:sz w:val="22"/>
        </w:rPr>
      </w:pPr>
      <w:r>
        <w:rPr>
          <w:rFonts w:ascii="Times New Roman" w:hAnsi="Times New Roman"/>
          <w:sz w:val="22"/>
        </w:rPr>
        <w:t>Cons:</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 xml:space="preserve">Similar as in </w:t>
      </w:r>
      <w:r w:rsidR="0058181D">
        <w:rPr>
          <w:rFonts w:ascii="Times New Roman" w:hAnsi="Times New Roman"/>
          <w:sz w:val="22"/>
        </w:rPr>
        <w:t xml:space="preserve">Alternative </w:t>
      </w:r>
      <w:r>
        <w:rPr>
          <w:rFonts w:ascii="Times New Roman" w:hAnsi="Times New Roman"/>
          <w:sz w:val="22"/>
        </w:rPr>
        <w:t xml:space="preserve">1, </w:t>
      </w:r>
      <w:r w:rsidRPr="00A21985">
        <w:rPr>
          <w:rFonts w:ascii="Times New Roman" w:hAnsi="Times New Roman"/>
          <w:sz w:val="22"/>
        </w:rPr>
        <w:t>it requires the UE either to blind</w:t>
      </w:r>
      <w:r w:rsidR="00E57A03">
        <w:rPr>
          <w:rFonts w:ascii="Times New Roman" w:hAnsi="Times New Roman"/>
          <w:sz w:val="22"/>
        </w:rPr>
        <w:t>ly</w:t>
      </w:r>
      <w:r w:rsidRPr="00A21985">
        <w:rPr>
          <w:rFonts w:ascii="Times New Roman" w:hAnsi="Times New Roman"/>
          <w:sz w:val="22"/>
        </w:rPr>
        <w:t xml:space="preserve"> detect the starting position</w:t>
      </w:r>
      <w:r>
        <w:rPr>
          <w:rFonts w:ascii="Times New Roman" w:hAnsi="Times New Roman"/>
          <w:sz w:val="22"/>
        </w:rPr>
        <w:t xml:space="preserve"> of EPDCCH transmission</w:t>
      </w:r>
      <w:r w:rsidRPr="00A21985">
        <w:rPr>
          <w:rFonts w:ascii="Times New Roman" w:hAnsi="Times New Roman"/>
          <w:sz w:val="22"/>
        </w:rPr>
        <w:t xml:space="preserve">, or </w:t>
      </w:r>
      <w:proofErr w:type="gramStart"/>
      <w:r w:rsidRPr="00A21985">
        <w:rPr>
          <w:rFonts w:ascii="Times New Roman" w:hAnsi="Times New Roman"/>
          <w:sz w:val="22"/>
        </w:rPr>
        <w:t>rely</w:t>
      </w:r>
      <w:proofErr w:type="gramEnd"/>
      <w:r w:rsidRPr="00A21985">
        <w:rPr>
          <w:rFonts w:ascii="Times New Roman" w:hAnsi="Times New Roman"/>
          <w:sz w:val="22"/>
        </w:rPr>
        <w:t xml:space="preserve"> an alternative mechanism to detect the starting position</w:t>
      </w:r>
      <w:r>
        <w:rPr>
          <w:rFonts w:ascii="Times New Roman" w:hAnsi="Times New Roman"/>
          <w:sz w:val="22"/>
        </w:rPr>
        <w:t>.</w:t>
      </w:r>
      <w:r w:rsidR="00CC0DD4">
        <w:rPr>
          <w:rFonts w:ascii="Times New Roman" w:hAnsi="Times New Roman"/>
          <w:sz w:val="22"/>
        </w:rPr>
        <w:t xml:space="preserve"> This means additional UE complexity.</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There may be additional specification impact due to</w:t>
      </w:r>
      <w:r w:rsidR="002A1BFC" w:rsidRPr="00A21985">
        <w:rPr>
          <w:rFonts w:ascii="Times New Roman" w:hAnsi="Times New Roman"/>
          <w:sz w:val="22"/>
        </w:rPr>
        <w:t xml:space="preserve"> </w:t>
      </w:r>
      <w:r>
        <w:rPr>
          <w:rFonts w:ascii="Times New Roman" w:hAnsi="Times New Roman"/>
          <w:sz w:val="22"/>
        </w:rPr>
        <w:t xml:space="preserve">the variation in </w:t>
      </w:r>
      <w:r w:rsidR="002A1BFC" w:rsidRPr="00A21985">
        <w:rPr>
          <w:rFonts w:ascii="Times New Roman" w:hAnsi="Times New Roman"/>
          <w:sz w:val="22"/>
        </w:rPr>
        <w:t xml:space="preserve">the number of remaining symbols in the </w:t>
      </w:r>
      <w:proofErr w:type="spellStart"/>
      <w:r w:rsidR="002A1BFC" w:rsidRPr="00A21985">
        <w:rPr>
          <w:rFonts w:ascii="Times New Roman" w:hAnsi="Times New Roman"/>
          <w:sz w:val="22"/>
        </w:rPr>
        <w:t>subframe</w:t>
      </w:r>
      <w:proofErr w:type="spellEnd"/>
      <w:r>
        <w:rPr>
          <w:rFonts w:ascii="Times New Roman" w:hAnsi="Times New Roman"/>
          <w:sz w:val="22"/>
        </w:rPr>
        <w:t>.</w:t>
      </w:r>
      <w:r w:rsidR="002A1BFC" w:rsidRPr="00A21985">
        <w:rPr>
          <w:rFonts w:ascii="Times New Roman" w:hAnsi="Times New Roman"/>
          <w:sz w:val="22"/>
        </w:rPr>
        <w:t xml:space="preserve"> </w:t>
      </w:r>
      <w:r>
        <w:rPr>
          <w:rFonts w:ascii="Times New Roman" w:hAnsi="Times New Roman"/>
          <w:sz w:val="22"/>
        </w:rPr>
        <w:t xml:space="preserve">For example, some modification may be necessary to ensure </w:t>
      </w:r>
      <w:r w:rsidR="002A1BFC" w:rsidRPr="00A21985">
        <w:rPr>
          <w:rFonts w:ascii="Times New Roman" w:hAnsi="Times New Roman"/>
          <w:sz w:val="22"/>
        </w:rPr>
        <w:t xml:space="preserve">the reliable transmission of EPDCCH </w:t>
      </w:r>
      <w:r>
        <w:rPr>
          <w:rFonts w:ascii="Times New Roman" w:hAnsi="Times New Roman"/>
          <w:sz w:val="22"/>
        </w:rPr>
        <w:t>since</w:t>
      </w:r>
      <w:r w:rsidR="002A1BFC" w:rsidRPr="00A21985">
        <w:rPr>
          <w:rFonts w:ascii="Times New Roman" w:hAnsi="Times New Roman"/>
          <w:sz w:val="22"/>
        </w:rPr>
        <w:t xml:space="preserve"> the number of remaining symbols is </w:t>
      </w:r>
      <w:r w:rsidR="00A51F2A" w:rsidRPr="00A51F2A">
        <w:rPr>
          <w:rFonts w:ascii="Times New Roman" w:hAnsi="Times New Roman"/>
          <w:sz w:val="22"/>
        </w:rPr>
        <w:t>small</w:t>
      </w:r>
      <w:r>
        <w:rPr>
          <w:rFonts w:ascii="Times New Roman" w:hAnsi="Times New Roman"/>
          <w:sz w:val="22"/>
        </w:rPr>
        <w:t xml:space="preserve">er than that in a regular </w:t>
      </w:r>
      <w:proofErr w:type="spellStart"/>
      <w:r>
        <w:rPr>
          <w:rFonts w:ascii="Times New Roman" w:hAnsi="Times New Roman"/>
          <w:sz w:val="22"/>
        </w:rPr>
        <w:t>subframe</w:t>
      </w:r>
      <w:proofErr w:type="spellEnd"/>
      <w:r w:rsidR="00A51F2A" w:rsidRPr="00A51F2A">
        <w:rPr>
          <w:rFonts w:ascii="Times New Roman" w:hAnsi="Times New Roman"/>
          <w:sz w:val="22"/>
        </w:rPr>
        <w:t>.</w:t>
      </w:r>
      <w:r w:rsidR="001A1BED">
        <w:rPr>
          <w:rFonts w:ascii="Times New Roman" w:hAnsi="Times New Roman"/>
          <w:sz w:val="22"/>
        </w:rPr>
        <w:t xml:space="preserve"> This would result in additional UE complexity.</w:t>
      </w:r>
    </w:p>
    <w:p w:rsidR="00C6725F" w:rsidRDefault="001A1BED">
      <w:pPr>
        <w:pStyle w:val="ListParagraph"/>
        <w:ind w:left="720" w:firstLineChars="0" w:firstLine="0"/>
        <w:rPr>
          <w:rFonts w:ascii="Times New Roman" w:hAnsi="Times New Roman"/>
          <w:sz w:val="22"/>
        </w:rPr>
      </w:pPr>
      <w:r>
        <w:rPr>
          <w:rFonts w:ascii="Times New Roman" w:hAnsi="Times New Roman"/>
          <w:sz w:val="22"/>
        </w:rPr>
        <w:t xml:space="preserve">For EPDCCH, there is a similar issue on reference signals for EPDCCH demodulation as in </w:t>
      </w:r>
      <w:r w:rsidR="0058181D">
        <w:rPr>
          <w:rFonts w:ascii="Times New Roman" w:hAnsi="Times New Roman"/>
          <w:sz w:val="22"/>
        </w:rPr>
        <w:t xml:space="preserve">Alternative </w:t>
      </w:r>
      <w:r>
        <w:rPr>
          <w:rFonts w:ascii="Times New Roman" w:hAnsi="Times New Roman"/>
          <w:sz w:val="22"/>
        </w:rPr>
        <w:t xml:space="preserve">1. However, EPDCCH is demodulated using DMRS, similar to PDSCH. So as long as DMRS-based transmission scheme is supported for PDSCH in the partial </w:t>
      </w:r>
      <w:proofErr w:type="spellStart"/>
      <w:r>
        <w:rPr>
          <w:rFonts w:ascii="Times New Roman" w:hAnsi="Times New Roman"/>
          <w:sz w:val="22"/>
        </w:rPr>
        <w:t>subframe</w:t>
      </w:r>
      <w:proofErr w:type="spellEnd"/>
      <w:r>
        <w:rPr>
          <w:rFonts w:ascii="Times New Roman" w:hAnsi="Times New Roman"/>
          <w:sz w:val="22"/>
        </w:rPr>
        <w:t>, the same approach can be used for EPDCCH.</w:t>
      </w:r>
      <w:r w:rsidR="00A21985">
        <w:rPr>
          <w:rFonts w:ascii="Times New Roman" w:hAnsi="Times New Roman"/>
          <w:sz w:val="22"/>
        </w:rPr>
        <w:t xml:space="preserve"> </w:t>
      </w:r>
    </w:p>
    <w:p w:rsidR="0063545E" w:rsidRDefault="00180512" w:rsidP="00584452">
      <w:pPr>
        <w:pStyle w:val="ListParagraph"/>
        <w:numPr>
          <w:ilvl w:val="0"/>
          <w:numId w:val="35"/>
        </w:numPr>
        <w:ind w:firstLineChars="0"/>
        <w:rPr>
          <w:rFonts w:ascii="Times New Roman" w:hAnsi="Times New Roman"/>
          <w:sz w:val="22"/>
        </w:rPr>
      </w:pPr>
      <w:r>
        <w:rPr>
          <w:rFonts w:ascii="Times New Roman" w:hAnsi="Times New Roman"/>
          <w:sz w:val="22"/>
        </w:rPr>
        <w:t>Self</w:t>
      </w:r>
      <w:r w:rsidR="0063545E">
        <w:rPr>
          <w:rFonts w:ascii="Times New Roman" w:hAnsi="Times New Roman"/>
          <w:sz w:val="22"/>
        </w:rPr>
        <w:t xml:space="preserve"> scheduling with </w:t>
      </w:r>
      <w:r>
        <w:rPr>
          <w:rFonts w:ascii="Times New Roman" w:hAnsi="Times New Roman"/>
          <w:sz w:val="22"/>
        </w:rPr>
        <w:t>(E)</w:t>
      </w:r>
      <w:r w:rsidR="0063545E">
        <w:rPr>
          <w:rFonts w:ascii="Times New Roman" w:hAnsi="Times New Roman"/>
          <w:sz w:val="22"/>
        </w:rPr>
        <w:t xml:space="preserve">PDCCH </w:t>
      </w:r>
      <w:r>
        <w:rPr>
          <w:rFonts w:ascii="Times New Roman" w:hAnsi="Times New Roman"/>
          <w:sz w:val="22"/>
        </w:rPr>
        <w:t xml:space="preserve">in the </w:t>
      </w:r>
      <w:r w:rsidR="009B0B0C">
        <w:rPr>
          <w:rFonts w:ascii="Times New Roman" w:hAnsi="Times New Roman"/>
          <w:sz w:val="22"/>
        </w:rPr>
        <w:t xml:space="preserve">subsequent full </w:t>
      </w:r>
      <w:proofErr w:type="spellStart"/>
      <w:r>
        <w:rPr>
          <w:rFonts w:ascii="Times New Roman" w:hAnsi="Times New Roman"/>
          <w:sz w:val="22"/>
        </w:rPr>
        <w:t>subframe</w:t>
      </w:r>
      <w:proofErr w:type="spellEnd"/>
    </w:p>
    <w:p w:rsidR="001A1BED" w:rsidRDefault="001A1BED" w:rsidP="00180512">
      <w:pPr>
        <w:pStyle w:val="ListParagraph"/>
        <w:ind w:left="720" w:firstLineChars="0" w:firstLine="0"/>
        <w:rPr>
          <w:rFonts w:ascii="Times New Roman" w:hAnsi="Times New Roman"/>
          <w:sz w:val="22"/>
        </w:rPr>
      </w:pPr>
      <w:r>
        <w:rPr>
          <w:rFonts w:ascii="Times New Roman" w:hAnsi="Times New Roman"/>
          <w:sz w:val="22"/>
        </w:rPr>
        <w:t xml:space="preserve">DCI for the current partial </w:t>
      </w:r>
      <w:proofErr w:type="spellStart"/>
      <w:r>
        <w:rPr>
          <w:rFonts w:ascii="Times New Roman" w:hAnsi="Times New Roman"/>
          <w:sz w:val="22"/>
        </w:rPr>
        <w:t>subframe</w:t>
      </w:r>
      <w:proofErr w:type="spellEnd"/>
      <w:r>
        <w:rPr>
          <w:rFonts w:ascii="Times New Roman" w:hAnsi="Times New Roman"/>
          <w:sz w:val="22"/>
        </w:rPr>
        <w:t xml:space="preserve"> can be transmitted in the next </w:t>
      </w:r>
      <w:proofErr w:type="spellStart"/>
      <w:r>
        <w:rPr>
          <w:rFonts w:ascii="Times New Roman" w:hAnsi="Times New Roman"/>
          <w:sz w:val="22"/>
        </w:rPr>
        <w:t>subframe</w:t>
      </w:r>
      <w:proofErr w:type="spellEnd"/>
      <w:r>
        <w:rPr>
          <w:rFonts w:ascii="Times New Roman" w:hAnsi="Times New Roman"/>
          <w:sz w:val="22"/>
        </w:rPr>
        <w:t xml:space="preserve"> using (E</w:t>
      </w:r>
      <w:proofErr w:type="gramStart"/>
      <w:r>
        <w:rPr>
          <w:rFonts w:ascii="Times New Roman" w:hAnsi="Times New Roman"/>
          <w:sz w:val="22"/>
        </w:rPr>
        <w:t>)PDCCH</w:t>
      </w:r>
      <w:proofErr w:type="gramEnd"/>
      <w:r>
        <w:rPr>
          <w:rFonts w:ascii="Times New Roman" w:hAnsi="Times New Roman"/>
          <w:sz w:val="22"/>
        </w:rPr>
        <w:t xml:space="preserve"> on the same LAA carrier.</w:t>
      </w:r>
    </w:p>
    <w:p w:rsidR="00CC0DD4" w:rsidRDefault="00CC0DD4" w:rsidP="00180512">
      <w:pPr>
        <w:pStyle w:val="ListParagraph"/>
        <w:ind w:left="720" w:firstLineChars="0" w:firstLine="0"/>
        <w:rPr>
          <w:rFonts w:ascii="Times New Roman" w:hAnsi="Times New Roman"/>
          <w:sz w:val="22"/>
        </w:rPr>
      </w:pPr>
      <w:r>
        <w:rPr>
          <w:rFonts w:ascii="Times New Roman" w:hAnsi="Times New Roman"/>
          <w:sz w:val="22"/>
        </w:rPr>
        <w:t>Pros:</w:t>
      </w:r>
    </w:p>
    <w:p w:rsidR="00C6725F" w:rsidRDefault="001A1BED">
      <w:pPr>
        <w:pStyle w:val="ListParagraph"/>
        <w:numPr>
          <w:ilvl w:val="0"/>
          <w:numId w:val="38"/>
        </w:numPr>
        <w:ind w:firstLineChars="0"/>
        <w:rPr>
          <w:rFonts w:ascii="Times New Roman" w:hAnsi="Times New Roman"/>
          <w:sz w:val="22"/>
        </w:rPr>
      </w:pPr>
      <w:r>
        <w:rPr>
          <w:rFonts w:ascii="Times New Roman" w:hAnsi="Times New Roman"/>
          <w:sz w:val="22"/>
        </w:rPr>
        <w:t>No or little change on (E</w:t>
      </w:r>
      <w:proofErr w:type="gramStart"/>
      <w:r>
        <w:rPr>
          <w:rFonts w:ascii="Times New Roman" w:hAnsi="Times New Roman"/>
          <w:sz w:val="22"/>
        </w:rPr>
        <w:t>)PDCCH</w:t>
      </w:r>
      <w:proofErr w:type="gramEnd"/>
      <w:r>
        <w:rPr>
          <w:rFonts w:ascii="Times New Roman" w:hAnsi="Times New Roman"/>
          <w:sz w:val="22"/>
        </w:rPr>
        <w:t xml:space="preserve"> transmission/decoding in either specifications or UE implementation.</w:t>
      </w:r>
    </w:p>
    <w:p w:rsidR="00C6725F" w:rsidRDefault="00CC0DD4">
      <w:pPr>
        <w:pStyle w:val="ListParagraph"/>
        <w:numPr>
          <w:ilvl w:val="0"/>
          <w:numId w:val="38"/>
        </w:numPr>
        <w:ind w:firstLineChars="0"/>
        <w:rPr>
          <w:rFonts w:ascii="Times New Roman" w:hAnsi="Times New Roman"/>
          <w:sz w:val="22"/>
        </w:rPr>
      </w:pPr>
      <w:r>
        <w:rPr>
          <w:rFonts w:ascii="Times New Roman" w:hAnsi="Times New Roman"/>
          <w:sz w:val="22"/>
        </w:rPr>
        <w:lastRenderedPageBreak/>
        <w:t xml:space="preserve">The starting position of PDSCH in the partial </w:t>
      </w:r>
      <w:proofErr w:type="spellStart"/>
      <w:r>
        <w:rPr>
          <w:rFonts w:ascii="Times New Roman" w:hAnsi="Times New Roman"/>
          <w:sz w:val="22"/>
        </w:rPr>
        <w:t>subframe</w:t>
      </w:r>
      <w:proofErr w:type="spellEnd"/>
      <w:r>
        <w:rPr>
          <w:rFonts w:ascii="Times New Roman" w:hAnsi="Times New Roman"/>
          <w:sz w:val="22"/>
        </w:rPr>
        <w:t xml:space="preserve"> can be indicated in the DCI. So no blind detection or alternative mechanism is required at the UE to detect the starting position.</w:t>
      </w:r>
    </w:p>
    <w:p w:rsidR="00180512" w:rsidRDefault="001A1BED" w:rsidP="00180512">
      <w:pPr>
        <w:pStyle w:val="ListParagraph"/>
        <w:ind w:left="720" w:firstLineChars="0" w:firstLine="0"/>
        <w:rPr>
          <w:rFonts w:ascii="Times New Roman" w:hAnsi="Times New Roman"/>
          <w:sz w:val="22"/>
        </w:rPr>
      </w:pPr>
      <w:r>
        <w:rPr>
          <w:rFonts w:ascii="Times New Roman" w:hAnsi="Times New Roman"/>
          <w:sz w:val="22"/>
        </w:rPr>
        <w:t xml:space="preserve">Cons: </w:t>
      </w:r>
      <w:r w:rsidR="00180512">
        <w:rPr>
          <w:rFonts w:ascii="Times New Roman" w:hAnsi="Times New Roman"/>
          <w:sz w:val="22"/>
        </w:rPr>
        <w:t xml:space="preserve">When DCI is transmitted in the next </w:t>
      </w:r>
      <w:proofErr w:type="spellStart"/>
      <w:r w:rsidR="00180512">
        <w:rPr>
          <w:rFonts w:ascii="Times New Roman" w:hAnsi="Times New Roman"/>
          <w:sz w:val="22"/>
        </w:rPr>
        <w:t>subframe</w:t>
      </w:r>
      <w:proofErr w:type="spellEnd"/>
      <w:r w:rsidR="00180512">
        <w:rPr>
          <w:rFonts w:ascii="Times New Roman" w:hAnsi="Times New Roman"/>
          <w:sz w:val="22"/>
        </w:rPr>
        <w:t xml:space="preserve">, </w:t>
      </w:r>
      <w:r w:rsidR="00180512" w:rsidRPr="00180512">
        <w:rPr>
          <w:rFonts w:ascii="Times New Roman" w:hAnsi="Times New Roman"/>
          <w:sz w:val="22"/>
        </w:rPr>
        <w:t xml:space="preserve">it requires the UE to buffer all the data symbols </w:t>
      </w:r>
      <w:r>
        <w:rPr>
          <w:rFonts w:ascii="Times New Roman" w:hAnsi="Times New Roman"/>
          <w:sz w:val="22"/>
        </w:rPr>
        <w:t xml:space="preserve">before DCI is successfully decoded </w:t>
      </w:r>
      <w:r w:rsidR="00180512" w:rsidRPr="00180512">
        <w:rPr>
          <w:rFonts w:ascii="Times New Roman" w:hAnsi="Times New Roman"/>
          <w:sz w:val="22"/>
        </w:rPr>
        <w:t xml:space="preserve">in the next </w:t>
      </w:r>
      <w:proofErr w:type="spellStart"/>
      <w:r w:rsidR="00180512" w:rsidRPr="00180512">
        <w:rPr>
          <w:rFonts w:ascii="Times New Roman" w:hAnsi="Times New Roman"/>
          <w:sz w:val="22"/>
        </w:rPr>
        <w:t>subframe</w:t>
      </w:r>
      <w:proofErr w:type="spellEnd"/>
      <w:r w:rsidR="00180512" w:rsidRPr="00180512">
        <w:rPr>
          <w:rFonts w:ascii="Times New Roman" w:hAnsi="Times New Roman"/>
          <w:sz w:val="22"/>
        </w:rPr>
        <w:t>. This requires more UE buffering</w:t>
      </w:r>
      <w:r>
        <w:rPr>
          <w:rFonts w:ascii="Times New Roman" w:hAnsi="Times New Roman"/>
          <w:sz w:val="22"/>
        </w:rPr>
        <w:t xml:space="preserve"> compared to the legacy behavior</w:t>
      </w:r>
      <w:r w:rsidR="00180512" w:rsidRPr="00180512">
        <w:rPr>
          <w:rFonts w:ascii="Times New Roman" w:hAnsi="Times New Roman"/>
          <w:sz w:val="22"/>
        </w:rPr>
        <w:t>.</w:t>
      </w:r>
      <w:r>
        <w:rPr>
          <w:rFonts w:ascii="Times New Roman" w:hAnsi="Times New Roman"/>
          <w:sz w:val="22"/>
        </w:rPr>
        <w:t xml:space="preserve"> E.g. comparing DCI in PDCCH (or EPDCCH) in the next </w:t>
      </w:r>
      <w:proofErr w:type="spellStart"/>
      <w:r>
        <w:rPr>
          <w:rFonts w:ascii="Times New Roman" w:hAnsi="Times New Roman"/>
          <w:sz w:val="22"/>
        </w:rPr>
        <w:t>subframe</w:t>
      </w:r>
      <w:proofErr w:type="spellEnd"/>
      <w:r>
        <w:rPr>
          <w:rFonts w:ascii="Times New Roman" w:hAnsi="Times New Roman"/>
          <w:sz w:val="22"/>
        </w:rPr>
        <w:t xml:space="preserve"> vs. in the current </w:t>
      </w:r>
      <w:proofErr w:type="spellStart"/>
      <w:r>
        <w:rPr>
          <w:rFonts w:ascii="Times New Roman" w:hAnsi="Times New Roman"/>
          <w:sz w:val="22"/>
        </w:rPr>
        <w:t>subframe</w:t>
      </w:r>
      <w:proofErr w:type="spellEnd"/>
      <w:r>
        <w:rPr>
          <w:rFonts w:ascii="Times New Roman" w:hAnsi="Times New Roman"/>
          <w:sz w:val="22"/>
        </w:rPr>
        <w:t xml:space="preserve">, it requires roughly additional buffering of a whole </w:t>
      </w:r>
      <w:proofErr w:type="spellStart"/>
      <w:r>
        <w:rPr>
          <w:rFonts w:ascii="Times New Roman" w:hAnsi="Times New Roman"/>
          <w:sz w:val="22"/>
        </w:rPr>
        <w:t>subframe</w:t>
      </w:r>
      <w:proofErr w:type="spellEnd"/>
      <w:r>
        <w:rPr>
          <w:rFonts w:ascii="Times New Roman" w:hAnsi="Times New Roman"/>
          <w:sz w:val="22"/>
        </w:rPr>
        <w:t>.</w:t>
      </w:r>
    </w:p>
    <w:p w:rsidR="0063545E" w:rsidRDefault="0063545E" w:rsidP="00584452">
      <w:pPr>
        <w:pStyle w:val="ListParagraph"/>
        <w:numPr>
          <w:ilvl w:val="0"/>
          <w:numId w:val="35"/>
        </w:numPr>
        <w:ind w:firstLineChars="0"/>
        <w:rPr>
          <w:rFonts w:ascii="Times New Roman" w:hAnsi="Times New Roman"/>
          <w:sz w:val="22"/>
        </w:rPr>
      </w:pPr>
      <w:r>
        <w:rPr>
          <w:rFonts w:ascii="Times New Roman" w:hAnsi="Times New Roman"/>
          <w:sz w:val="22"/>
        </w:rPr>
        <w:t xml:space="preserve">Cross-carrier scheduling with </w:t>
      </w:r>
      <w:r w:rsidR="00180512">
        <w:rPr>
          <w:rFonts w:ascii="Times New Roman" w:hAnsi="Times New Roman"/>
          <w:sz w:val="22"/>
        </w:rPr>
        <w:t>(</w:t>
      </w:r>
      <w:r>
        <w:rPr>
          <w:rFonts w:ascii="Times New Roman" w:hAnsi="Times New Roman"/>
          <w:sz w:val="22"/>
        </w:rPr>
        <w:t>E</w:t>
      </w:r>
      <w:r w:rsidR="00180512">
        <w:rPr>
          <w:rFonts w:ascii="Times New Roman" w:hAnsi="Times New Roman"/>
          <w:sz w:val="22"/>
        </w:rPr>
        <w:t>)</w:t>
      </w:r>
      <w:r>
        <w:rPr>
          <w:rFonts w:ascii="Times New Roman" w:hAnsi="Times New Roman"/>
          <w:sz w:val="22"/>
        </w:rPr>
        <w:t>PDCCH from a licensed carrier</w:t>
      </w:r>
      <w:r w:rsidR="00CC0DD4">
        <w:rPr>
          <w:rFonts w:ascii="Times New Roman" w:hAnsi="Times New Roman"/>
          <w:sz w:val="22"/>
        </w:rPr>
        <w:t xml:space="preserve"> in the </w:t>
      </w:r>
      <w:r w:rsidR="009B0B0C">
        <w:rPr>
          <w:rFonts w:ascii="Times New Roman" w:hAnsi="Times New Roman"/>
          <w:sz w:val="22"/>
        </w:rPr>
        <w:t xml:space="preserve">subsequent full </w:t>
      </w:r>
      <w:proofErr w:type="spellStart"/>
      <w:r w:rsidR="00CC0DD4">
        <w:rPr>
          <w:rFonts w:ascii="Times New Roman" w:hAnsi="Times New Roman"/>
          <w:sz w:val="22"/>
        </w:rPr>
        <w:t>subframe</w:t>
      </w:r>
      <w:proofErr w:type="spellEnd"/>
    </w:p>
    <w:p w:rsidR="0063545E" w:rsidRPr="0063545E" w:rsidRDefault="00CC0DD4" w:rsidP="004D18E9">
      <w:pPr>
        <w:ind w:left="720"/>
      </w:pPr>
      <w:r>
        <w:rPr>
          <w:lang w:val="en-US"/>
        </w:rPr>
        <w:t xml:space="preserve">This is similar to </w:t>
      </w:r>
      <w:r w:rsidR="0058181D">
        <w:t xml:space="preserve">Alternative </w:t>
      </w:r>
      <w:r>
        <w:rPr>
          <w:lang w:val="en-US"/>
        </w:rPr>
        <w:t xml:space="preserve">3 except that cross-carrier scheduling is used instead of self-scheduling. </w:t>
      </w:r>
      <w:r>
        <w:t>It</w:t>
      </w:r>
      <w:r w:rsidR="00180512">
        <w:t xml:space="preserve"> has similar </w:t>
      </w:r>
      <w:r>
        <w:t>pros and cons</w:t>
      </w:r>
      <w:r w:rsidR="00180512">
        <w:t xml:space="preserve"> as </w:t>
      </w:r>
      <w:r w:rsidR="0058181D">
        <w:t xml:space="preserve">Alternative </w:t>
      </w:r>
      <w:r w:rsidR="00180512">
        <w:t>3.</w:t>
      </w:r>
    </w:p>
    <w:p w:rsidR="002602EA" w:rsidRDefault="002A1BFC" w:rsidP="00D13696">
      <w:pPr>
        <w:rPr>
          <w:lang w:eastAsia="zh-CN"/>
        </w:rPr>
      </w:pPr>
      <w:r>
        <w:rPr>
          <w:lang w:eastAsia="zh-CN"/>
        </w:rPr>
        <w:t xml:space="preserve">Comparing these different approaches, </w:t>
      </w:r>
      <w:r w:rsidR="0058181D">
        <w:t xml:space="preserve">Alternatives </w:t>
      </w:r>
      <w:r>
        <w:rPr>
          <w:lang w:eastAsia="zh-CN"/>
        </w:rPr>
        <w:t xml:space="preserve">3 and 4 requires </w:t>
      </w:r>
      <w:r w:rsidR="00CC0DD4">
        <w:rPr>
          <w:lang w:eastAsia="zh-CN"/>
        </w:rPr>
        <w:t xml:space="preserve">minimum </w:t>
      </w:r>
      <w:r>
        <w:rPr>
          <w:lang w:eastAsia="zh-CN"/>
        </w:rPr>
        <w:t>change in the DL control channel</w:t>
      </w:r>
      <w:r w:rsidR="00CC0DD4">
        <w:rPr>
          <w:lang w:eastAsia="zh-CN"/>
        </w:rPr>
        <w:t xml:space="preserve">, and it requires no blind detection </w:t>
      </w:r>
      <w:r w:rsidR="00E57A03">
        <w:rPr>
          <w:lang w:eastAsia="zh-CN"/>
        </w:rPr>
        <w:t>on the starting position of the transmission</w:t>
      </w:r>
      <w:r>
        <w:rPr>
          <w:lang w:eastAsia="zh-CN"/>
        </w:rPr>
        <w:t xml:space="preserve">, but it can require </w:t>
      </w:r>
      <w:r w:rsidR="00CC0DD4">
        <w:rPr>
          <w:lang w:eastAsia="zh-CN"/>
        </w:rPr>
        <w:t xml:space="preserve">up to one </w:t>
      </w:r>
      <w:proofErr w:type="spellStart"/>
      <w:r w:rsidR="00CC0DD4">
        <w:rPr>
          <w:lang w:eastAsia="zh-CN"/>
        </w:rPr>
        <w:t>subframe</w:t>
      </w:r>
      <w:proofErr w:type="spellEnd"/>
      <w:r w:rsidR="00CC0DD4">
        <w:rPr>
          <w:lang w:eastAsia="zh-CN"/>
        </w:rPr>
        <w:t xml:space="preserve"> additional</w:t>
      </w:r>
      <w:r>
        <w:rPr>
          <w:lang w:eastAsia="zh-CN"/>
        </w:rPr>
        <w:t xml:space="preserve"> buffering </w:t>
      </w:r>
      <w:r w:rsidR="00CC0DD4">
        <w:rPr>
          <w:lang w:eastAsia="zh-CN"/>
        </w:rPr>
        <w:t>at the UE</w:t>
      </w:r>
      <w:r>
        <w:rPr>
          <w:lang w:eastAsia="zh-CN"/>
        </w:rPr>
        <w:t xml:space="preserve">. </w:t>
      </w:r>
      <w:r w:rsidR="0058181D">
        <w:t xml:space="preserve">Alternatives </w:t>
      </w:r>
      <w:r>
        <w:rPr>
          <w:lang w:eastAsia="zh-CN"/>
        </w:rPr>
        <w:t>1 and 2 on the other hand</w:t>
      </w:r>
      <w:r w:rsidR="00E57A03">
        <w:rPr>
          <w:lang w:eastAsia="zh-CN"/>
        </w:rPr>
        <w:t xml:space="preserve"> do not require additional buffering, but they</w:t>
      </w:r>
      <w:r>
        <w:rPr>
          <w:lang w:eastAsia="zh-CN"/>
        </w:rPr>
        <w:t xml:space="preserve"> involve</w:t>
      </w:r>
      <w:r w:rsidR="00E57A03">
        <w:rPr>
          <w:lang w:eastAsia="zh-CN"/>
        </w:rPr>
        <w:t xml:space="preserve"> more specification impact and UE complexity to handle</w:t>
      </w:r>
      <w:r>
        <w:rPr>
          <w:lang w:eastAsia="zh-CN"/>
        </w:rPr>
        <w:t xml:space="preserve"> a new (E</w:t>
      </w:r>
      <w:proofErr w:type="gramStart"/>
      <w:r>
        <w:rPr>
          <w:lang w:eastAsia="zh-CN"/>
        </w:rPr>
        <w:t>)PDCCH</w:t>
      </w:r>
      <w:proofErr w:type="gramEnd"/>
      <w:r w:rsidR="00E57A03">
        <w:rPr>
          <w:lang w:eastAsia="zh-CN"/>
        </w:rPr>
        <w:t>, and the UE also needs to blindly detect the starting position of the transmission</w:t>
      </w:r>
      <w:r>
        <w:rPr>
          <w:lang w:eastAsia="zh-CN"/>
        </w:rPr>
        <w:t>.</w:t>
      </w:r>
    </w:p>
    <w:p w:rsidR="00E57A03" w:rsidRDefault="00E57A03" w:rsidP="00D13696">
      <w:pPr>
        <w:rPr>
          <w:lang w:eastAsia="zh-CN"/>
        </w:rPr>
      </w:pPr>
      <w:r>
        <w:rPr>
          <w:lang w:eastAsia="zh-CN"/>
        </w:rPr>
        <w:t xml:space="preserve">Weighing the pros and cons of these approaches, it </w:t>
      </w:r>
      <w:r w:rsidR="00BE4A2A">
        <w:rPr>
          <w:lang w:eastAsia="zh-CN"/>
        </w:rPr>
        <w:t>seems</w:t>
      </w:r>
      <w:r>
        <w:rPr>
          <w:lang w:eastAsia="zh-CN"/>
        </w:rPr>
        <w:t xml:space="preserve"> worthwhile to</w:t>
      </w:r>
      <w:r w:rsidR="00BE4A2A">
        <w:rPr>
          <w:lang w:eastAsia="zh-CN"/>
        </w:rPr>
        <w:t xml:space="preserve"> consider </w:t>
      </w:r>
      <w:r w:rsidR="0058181D">
        <w:t xml:space="preserve">Alternatives </w:t>
      </w:r>
      <w:r w:rsidR="00BE4A2A">
        <w:rPr>
          <w:lang w:eastAsia="zh-CN"/>
        </w:rPr>
        <w:t xml:space="preserve">3 and 4 </w:t>
      </w:r>
      <w:r w:rsidR="0058181D">
        <w:rPr>
          <w:lang w:eastAsia="zh-CN"/>
        </w:rPr>
        <w:t>which</w:t>
      </w:r>
      <w:r>
        <w:rPr>
          <w:lang w:eastAsia="zh-CN"/>
        </w:rPr>
        <w:t xml:space="preserve"> add additional buffering capability at the UE to avoid the complexity associated with modifying (E</w:t>
      </w:r>
      <w:proofErr w:type="gramStart"/>
      <w:r>
        <w:rPr>
          <w:lang w:eastAsia="zh-CN"/>
        </w:rPr>
        <w:t>)PDCCH</w:t>
      </w:r>
      <w:proofErr w:type="gramEnd"/>
      <w:r>
        <w:rPr>
          <w:lang w:eastAsia="zh-CN"/>
        </w:rPr>
        <w:t xml:space="preserve"> and blind detection of the starting position.</w:t>
      </w:r>
      <w:r w:rsidR="000A5090">
        <w:rPr>
          <w:lang w:eastAsia="zh-CN"/>
        </w:rPr>
        <w:t xml:space="preserve"> In addition, </w:t>
      </w:r>
      <w:r w:rsidR="0058181D">
        <w:t xml:space="preserve">Alternatives </w:t>
      </w:r>
      <w:r w:rsidR="000A5090">
        <w:rPr>
          <w:lang w:eastAsia="zh-CN"/>
        </w:rPr>
        <w:t xml:space="preserve">3 and 4 allow a unified approach to support self-scheduling and cross-carrier scheduling, while cross-carrier scheduling cannot be supported with </w:t>
      </w:r>
      <w:r w:rsidR="0058181D">
        <w:t xml:space="preserve">Alternatives </w:t>
      </w:r>
      <w:r w:rsidR="000A5090">
        <w:rPr>
          <w:lang w:eastAsia="zh-CN"/>
        </w:rPr>
        <w:t>1 and 2.</w:t>
      </w:r>
      <w:r w:rsidR="00BE4A2A">
        <w:rPr>
          <w:lang w:eastAsia="zh-CN"/>
        </w:rPr>
        <w:t xml:space="preserve"> Of course this depends on how much UE cost is associated with the additional buffering needed.</w:t>
      </w:r>
    </w:p>
    <w:p w:rsidR="0058181D" w:rsidRDefault="0058181D" w:rsidP="00D13696">
      <w:pPr>
        <w:rPr>
          <w:lang w:eastAsia="zh-CN"/>
        </w:rPr>
      </w:pPr>
    </w:p>
    <w:p w:rsidR="000A5090" w:rsidRDefault="00A51F2A" w:rsidP="00D13696">
      <w:pPr>
        <w:rPr>
          <w:lang w:eastAsia="zh-CN"/>
        </w:rPr>
      </w:pPr>
      <w:r w:rsidRPr="00847C08">
        <w:rPr>
          <w:b/>
          <w:u w:val="single"/>
          <w:lang w:eastAsia="zh-CN"/>
        </w:rPr>
        <w:t xml:space="preserve">Proposal </w:t>
      </w:r>
      <w:r w:rsidR="008B2882" w:rsidRPr="00847C08">
        <w:rPr>
          <w:b/>
          <w:u w:val="single"/>
          <w:lang w:eastAsia="zh-CN"/>
        </w:rPr>
        <w:t>6</w:t>
      </w:r>
      <w:r w:rsidR="000A5090">
        <w:rPr>
          <w:lang w:eastAsia="zh-CN"/>
        </w:rPr>
        <w:t xml:space="preserve">: </w:t>
      </w:r>
      <w:r w:rsidR="0058181D">
        <w:rPr>
          <w:lang w:eastAsia="zh-CN"/>
        </w:rPr>
        <w:t>If option 1 is adopted, i</w:t>
      </w:r>
      <w:r w:rsidR="000A5090">
        <w:rPr>
          <w:lang w:eastAsia="zh-CN"/>
        </w:rPr>
        <w:t xml:space="preserve">t </w:t>
      </w:r>
      <w:r w:rsidR="00BE4A2A">
        <w:rPr>
          <w:lang w:eastAsia="zh-CN"/>
        </w:rPr>
        <w:t>should be considered</w:t>
      </w:r>
      <w:r w:rsidR="000A5090">
        <w:rPr>
          <w:lang w:eastAsia="zh-CN"/>
        </w:rPr>
        <w:t xml:space="preserve"> to use (E</w:t>
      </w:r>
      <w:proofErr w:type="gramStart"/>
      <w:r w:rsidR="000A5090">
        <w:rPr>
          <w:lang w:eastAsia="zh-CN"/>
        </w:rPr>
        <w:t>)PDCCH</w:t>
      </w:r>
      <w:proofErr w:type="gramEnd"/>
      <w:r w:rsidR="000A5090">
        <w:rPr>
          <w:lang w:eastAsia="zh-CN"/>
        </w:rPr>
        <w:t xml:space="preserve"> in the next </w:t>
      </w:r>
      <w:proofErr w:type="spellStart"/>
      <w:r w:rsidR="000A5090">
        <w:rPr>
          <w:lang w:eastAsia="zh-CN"/>
        </w:rPr>
        <w:t>subframe</w:t>
      </w:r>
      <w:proofErr w:type="spellEnd"/>
      <w:r w:rsidR="000A5090">
        <w:rPr>
          <w:lang w:eastAsia="zh-CN"/>
        </w:rPr>
        <w:t xml:space="preserve"> for either self-scheduling or cross-carrier scheduling to carry DCI for the initial partial </w:t>
      </w:r>
      <w:proofErr w:type="spellStart"/>
      <w:r w:rsidR="000A5090">
        <w:rPr>
          <w:lang w:eastAsia="zh-CN"/>
        </w:rPr>
        <w:t>subframe</w:t>
      </w:r>
      <w:proofErr w:type="spellEnd"/>
      <w:r w:rsidR="000A5090">
        <w:rPr>
          <w:lang w:eastAsia="zh-CN"/>
        </w:rPr>
        <w:t xml:space="preserve"> in LAA DL.</w:t>
      </w:r>
    </w:p>
    <w:p w:rsidR="000A5090" w:rsidRDefault="000A5090" w:rsidP="00D13696">
      <w:pPr>
        <w:rPr>
          <w:lang w:eastAsia="zh-CN"/>
        </w:rPr>
      </w:pPr>
    </w:p>
    <w:p w:rsidR="00BE4A2A" w:rsidRDefault="00BE4A2A" w:rsidP="00D13696">
      <w:pPr>
        <w:rPr>
          <w:lang w:eastAsia="zh-CN"/>
        </w:rPr>
      </w:pPr>
      <w:r>
        <w:rPr>
          <w:lang w:eastAsia="zh-CN"/>
        </w:rPr>
        <w:t xml:space="preserve">With </w:t>
      </w:r>
      <w:r w:rsidR="0058181D">
        <w:t xml:space="preserve">Alternative </w:t>
      </w:r>
      <w:r>
        <w:rPr>
          <w:lang w:eastAsia="zh-CN"/>
        </w:rPr>
        <w:t>3</w:t>
      </w:r>
      <w:r w:rsidR="0058181D">
        <w:rPr>
          <w:lang w:eastAsia="zh-CN"/>
        </w:rPr>
        <w:t xml:space="preserve"> </w:t>
      </w:r>
      <w:r>
        <w:rPr>
          <w:lang w:eastAsia="zh-CN"/>
        </w:rPr>
        <w:t xml:space="preserve">or 4, other than having separate DCI for the partial </w:t>
      </w:r>
      <w:proofErr w:type="spellStart"/>
      <w:r>
        <w:rPr>
          <w:lang w:eastAsia="zh-CN"/>
        </w:rPr>
        <w:t>subfrrame</w:t>
      </w:r>
      <w:proofErr w:type="spellEnd"/>
      <w:r>
        <w:rPr>
          <w:lang w:eastAsia="zh-CN"/>
        </w:rPr>
        <w:t xml:space="preserve"> and the full </w:t>
      </w:r>
      <w:proofErr w:type="spellStart"/>
      <w:r>
        <w:rPr>
          <w:lang w:eastAsia="zh-CN"/>
        </w:rPr>
        <w:t>subframe</w:t>
      </w:r>
      <w:proofErr w:type="spellEnd"/>
      <w:r>
        <w:rPr>
          <w:lang w:eastAsia="zh-CN"/>
        </w:rPr>
        <w:t xml:space="preserve">, one optimization that can be done to reduce the overhead is to share the same DCI for two </w:t>
      </w:r>
      <w:proofErr w:type="spellStart"/>
      <w:r>
        <w:rPr>
          <w:lang w:eastAsia="zh-CN"/>
        </w:rPr>
        <w:t>subframes</w:t>
      </w:r>
      <w:proofErr w:type="spellEnd"/>
      <w:r>
        <w:rPr>
          <w:lang w:eastAsia="zh-CN"/>
        </w:rPr>
        <w:t>, e.g. the same MCS and resource allocation, even though they carry independent transport blocks.</w:t>
      </w:r>
    </w:p>
    <w:p w:rsidR="0058181D" w:rsidRDefault="0058181D" w:rsidP="0058181D">
      <w:pPr>
        <w:rPr>
          <w:lang w:eastAsia="zh-CN"/>
        </w:rPr>
      </w:pPr>
    </w:p>
    <w:p w:rsidR="0058181D" w:rsidRPr="0058181D" w:rsidRDefault="0058181D" w:rsidP="0058181D">
      <w:pPr>
        <w:rPr>
          <w:b/>
          <w:u w:val="single"/>
          <w:lang w:eastAsia="zh-CN"/>
        </w:rPr>
      </w:pPr>
      <w:r w:rsidRPr="0058181D">
        <w:rPr>
          <w:b/>
          <w:u w:val="single"/>
          <w:lang w:eastAsia="zh-CN"/>
        </w:rPr>
        <w:t>Option 3</w:t>
      </w:r>
    </w:p>
    <w:p w:rsidR="007379D5" w:rsidRDefault="007379D5" w:rsidP="0058181D">
      <w:pPr>
        <w:rPr>
          <w:lang w:eastAsia="zh-CN"/>
        </w:rPr>
      </w:pPr>
      <w:r>
        <w:rPr>
          <w:lang w:eastAsia="zh-CN"/>
        </w:rPr>
        <w:t>One unique issue for (E</w:t>
      </w:r>
      <w:proofErr w:type="gramStart"/>
      <w:r>
        <w:rPr>
          <w:lang w:eastAsia="zh-CN"/>
        </w:rPr>
        <w:t>)PDCCH</w:t>
      </w:r>
      <w:proofErr w:type="gramEnd"/>
      <w:r>
        <w:rPr>
          <w:lang w:eastAsia="zh-CN"/>
        </w:rPr>
        <w:t xml:space="preserve"> for option 3 is whether (E)PDCCH timing is aligned with </w:t>
      </w:r>
      <w:proofErr w:type="spellStart"/>
      <w:r>
        <w:rPr>
          <w:lang w:eastAsia="zh-CN"/>
        </w:rPr>
        <w:t>subframes</w:t>
      </w:r>
      <w:proofErr w:type="spellEnd"/>
      <w:r>
        <w:rPr>
          <w:lang w:eastAsia="zh-CN"/>
        </w:rPr>
        <w:t xml:space="preserve"> in </w:t>
      </w:r>
      <w:proofErr w:type="spellStart"/>
      <w:r>
        <w:rPr>
          <w:lang w:eastAsia="zh-CN"/>
        </w:rPr>
        <w:t>PCell</w:t>
      </w:r>
      <w:proofErr w:type="spellEnd"/>
      <w:r>
        <w:rPr>
          <w:lang w:eastAsia="zh-CN"/>
        </w:rPr>
        <w:t xml:space="preserve"> or the floating TTI timing.</w:t>
      </w:r>
    </w:p>
    <w:p w:rsidR="0058181D" w:rsidRDefault="007379D5" w:rsidP="0058181D">
      <w:pPr>
        <w:rPr>
          <w:lang w:eastAsia="zh-CN"/>
        </w:rPr>
      </w:pPr>
      <w:r>
        <w:rPr>
          <w:lang w:eastAsia="zh-CN"/>
        </w:rPr>
        <w:t>If the (E</w:t>
      </w:r>
      <w:proofErr w:type="gramStart"/>
      <w:r>
        <w:rPr>
          <w:lang w:eastAsia="zh-CN"/>
        </w:rPr>
        <w:t>)PDCCH</w:t>
      </w:r>
      <w:proofErr w:type="gramEnd"/>
      <w:r>
        <w:rPr>
          <w:lang w:eastAsia="zh-CN"/>
        </w:rPr>
        <w:t xml:space="preserve"> timing is aligned with the </w:t>
      </w:r>
      <w:proofErr w:type="spellStart"/>
      <w:r>
        <w:rPr>
          <w:lang w:eastAsia="zh-CN"/>
        </w:rPr>
        <w:t>PCell</w:t>
      </w:r>
      <w:proofErr w:type="spellEnd"/>
      <w:r>
        <w:rPr>
          <w:lang w:eastAsia="zh-CN"/>
        </w:rPr>
        <w:t xml:space="preserve"> </w:t>
      </w:r>
      <w:proofErr w:type="spellStart"/>
      <w:r>
        <w:rPr>
          <w:lang w:eastAsia="zh-CN"/>
        </w:rPr>
        <w:t>subframes</w:t>
      </w:r>
      <w:proofErr w:type="spellEnd"/>
      <w:r>
        <w:rPr>
          <w:lang w:eastAsia="zh-CN"/>
        </w:rPr>
        <w:t>, t</w:t>
      </w:r>
      <w:r w:rsidR="0058181D">
        <w:rPr>
          <w:lang w:eastAsia="zh-CN"/>
        </w:rPr>
        <w:t>he consideration on DCI delivery for option 3 is similar to that for option 1 to a large extent.</w:t>
      </w:r>
    </w:p>
    <w:p w:rsidR="00000000" w:rsidRDefault="00BA4E32">
      <w:pPr>
        <w:pStyle w:val="ListParagraph"/>
        <w:numPr>
          <w:ilvl w:val="0"/>
          <w:numId w:val="45"/>
        </w:numPr>
        <w:ind w:firstLineChars="0"/>
      </w:pPr>
      <w:r w:rsidRPr="00BA4E32">
        <w:rPr>
          <w:rFonts w:ascii="Times New Roman" w:hAnsi="Times New Roman"/>
          <w:sz w:val="22"/>
        </w:rPr>
        <w:t>Alternatives 1 and 2 still apply to option 3.</w:t>
      </w:r>
    </w:p>
    <w:p w:rsidR="00000000" w:rsidRDefault="00BA4E32">
      <w:pPr>
        <w:pStyle w:val="ListParagraph"/>
        <w:numPr>
          <w:ilvl w:val="0"/>
          <w:numId w:val="45"/>
        </w:numPr>
        <w:ind w:firstLineChars="0"/>
      </w:pPr>
      <w:r w:rsidRPr="00BA4E32">
        <w:rPr>
          <w:rFonts w:ascii="Times New Roman" w:hAnsi="Times New Roman"/>
          <w:sz w:val="22"/>
        </w:rPr>
        <w:t>Using PDCCH in Alternatives 3 and 4, or using EPDCCH in Alternative 4 also works for option 3.</w:t>
      </w:r>
    </w:p>
    <w:p w:rsidR="00000000" w:rsidRDefault="00BA4E32">
      <w:pPr>
        <w:pStyle w:val="ListParagraph"/>
        <w:numPr>
          <w:ilvl w:val="0"/>
          <w:numId w:val="45"/>
        </w:numPr>
        <w:ind w:firstLineChars="0"/>
      </w:pPr>
      <w:r w:rsidRPr="00BA4E32">
        <w:rPr>
          <w:rFonts w:ascii="Times New Roman" w:hAnsi="Times New Roman"/>
          <w:sz w:val="22"/>
        </w:rPr>
        <w:t xml:space="preserve">However, using EPDCCH in Alternative 3 can be problematic because the EPDCCH would span the whole </w:t>
      </w:r>
      <w:proofErr w:type="spellStart"/>
      <w:r w:rsidRPr="00BA4E32">
        <w:rPr>
          <w:rFonts w:ascii="Times New Roman" w:hAnsi="Times New Roman"/>
          <w:sz w:val="22"/>
        </w:rPr>
        <w:t>subframe</w:t>
      </w:r>
      <w:proofErr w:type="spellEnd"/>
      <w:r w:rsidRPr="00BA4E32">
        <w:rPr>
          <w:rFonts w:ascii="Times New Roman" w:hAnsi="Times New Roman"/>
          <w:sz w:val="22"/>
        </w:rPr>
        <w:t>, and it overlaps with the next TTI. So there would be some potential conflict between PDSCH and EPDCCH resource allocation, which would make it difficult to efficiently use the resources.</w:t>
      </w:r>
    </w:p>
    <w:p w:rsidR="007379D5" w:rsidRDefault="007379D5" w:rsidP="0058181D">
      <w:pPr>
        <w:rPr>
          <w:lang w:eastAsia="zh-CN"/>
        </w:rPr>
      </w:pPr>
      <w:r>
        <w:rPr>
          <w:lang w:eastAsia="zh-CN"/>
        </w:rPr>
        <w:t>If the (E</w:t>
      </w:r>
      <w:proofErr w:type="gramStart"/>
      <w:r>
        <w:rPr>
          <w:lang w:eastAsia="zh-CN"/>
        </w:rPr>
        <w:t>)PDCCH</w:t>
      </w:r>
      <w:proofErr w:type="gramEnd"/>
      <w:r>
        <w:rPr>
          <w:lang w:eastAsia="zh-CN"/>
        </w:rPr>
        <w:t xml:space="preserve"> timing is aligned with the floating TTI, it is more complicated because the starting symbol for the (E)PDCCH transmission can change from one burst to the next.</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lastRenderedPageBreak/>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551B15">
        <w:rPr>
          <w:color w:val="000000"/>
          <w:lang w:val="en-US" w:eastAsia="zh-CN"/>
        </w:rPr>
        <w:t>few options for PDSCH transmissions and the corresponding DCI transmission. T</w:t>
      </w:r>
      <w:r w:rsidR="00E845B8">
        <w:rPr>
          <w:color w:val="000000"/>
          <w:lang w:val="en-US" w:eastAsia="zh-CN"/>
        </w:rPr>
        <w:t>he following</w:t>
      </w:r>
      <w:r w:rsidR="00551B15">
        <w:rPr>
          <w:color w:val="000000"/>
          <w:lang w:val="en-US" w:eastAsia="zh-CN"/>
        </w:rPr>
        <w:t xml:space="preserve"> has been proposed</w:t>
      </w:r>
      <w:r w:rsidR="00E845B8">
        <w:rPr>
          <w:color w:val="000000"/>
          <w:lang w:val="en-US" w:eastAsia="zh-CN"/>
        </w:rPr>
        <w:t>:</w:t>
      </w:r>
    </w:p>
    <w:p w:rsidR="008B2882" w:rsidRDefault="008B2882" w:rsidP="008B2882">
      <w:pPr>
        <w:rPr>
          <w:lang w:eastAsia="zh-CN"/>
        </w:rPr>
      </w:pPr>
      <w:r w:rsidRPr="00797DBA">
        <w:rPr>
          <w:b/>
          <w:u w:val="single"/>
          <w:lang w:eastAsia="zh-CN"/>
        </w:rPr>
        <w:t xml:space="preserve">Proposal </w:t>
      </w:r>
      <w:r>
        <w:rPr>
          <w:b/>
          <w:u w:val="single"/>
          <w:lang w:eastAsia="zh-CN"/>
        </w:rPr>
        <w:t>1</w:t>
      </w:r>
      <w:r>
        <w:rPr>
          <w:lang w:eastAsia="zh-CN"/>
        </w:rPr>
        <w:t>: Option 1 (i.e. the option with partial TTI) is adopted, with a limited number of starting positions to reduce complexity.</w:t>
      </w:r>
    </w:p>
    <w:p w:rsidR="008B2882" w:rsidRDefault="008B2882" w:rsidP="008B2882">
      <w:pPr>
        <w:rPr>
          <w:lang w:eastAsia="zh-CN"/>
        </w:rPr>
      </w:pPr>
      <w:r w:rsidRPr="00797DBA">
        <w:rPr>
          <w:b/>
          <w:u w:val="single"/>
          <w:lang w:eastAsia="zh-CN"/>
        </w:rPr>
        <w:t xml:space="preserve">Proposal </w:t>
      </w:r>
      <w:r>
        <w:rPr>
          <w:b/>
          <w:u w:val="single"/>
          <w:lang w:eastAsia="zh-CN"/>
        </w:rPr>
        <w:t>2</w:t>
      </w:r>
      <w:r>
        <w:rPr>
          <w:lang w:eastAsia="zh-CN"/>
        </w:rPr>
        <w:t xml:space="preserve">: Both PDCCH and EPDCCH are supported on LAA </w:t>
      </w:r>
      <w:proofErr w:type="spellStart"/>
      <w:r>
        <w:rPr>
          <w:lang w:eastAsia="zh-CN"/>
        </w:rPr>
        <w:t>SCell</w:t>
      </w:r>
      <w:proofErr w:type="spellEnd"/>
      <w:r>
        <w:rPr>
          <w:lang w:eastAsia="zh-CN"/>
        </w:rPr>
        <w:t>.</w:t>
      </w:r>
    </w:p>
    <w:p w:rsidR="008B2882" w:rsidRDefault="008B2882" w:rsidP="008B2882">
      <w:pPr>
        <w:rPr>
          <w:lang w:eastAsia="zh-CN"/>
        </w:rPr>
      </w:pPr>
      <w:r w:rsidRPr="00797DBA">
        <w:rPr>
          <w:b/>
          <w:u w:val="single"/>
          <w:lang w:eastAsia="zh-CN"/>
        </w:rPr>
        <w:t xml:space="preserve">Proposal </w:t>
      </w:r>
      <w:r>
        <w:rPr>
          <w:b/>
          <w:u w:val="single"/>
          <w:lang w:eastAsia="zh-CN"/>
        </w:rPr>
        <w:t>3</w:t>
      </w:r>
      <w:r>
        <w:rPr>
          <w:lang w:eastAsia="zh-CN"/>
        </w:rPr>
        <w:t xml:space="preserve">: PDSCH/EPDCCH transmission can be configured to start from the first OFDM symbol on LAA </w:t>
      </w:r>
      <w:proofErr w:type="spellStart"/>
      <w:r>
        <w:rPr>
          <w:lang w:eastAsia="zh-CN"/>
        </w:rPr>
        <w:t>SCell</w:t>
      </w:r>
      <w:proofErr w:type="spellEnd"/>
      <w:r>
        <w:rPr>
          <w:lang w:eastAsia="zh-CN"/>
        </w:rPr>
        <w:t>.</w:t>
      </w:r>
    </w:p>
    <w:p w:rsidR="008B2882" w:rsidRDefault="008B2882" w:rsidP="008B2882">
      <w:pPr>
        <w:rPr>
          <w:lang w:eastAsia="zh-CN"/>
        </w:rPr>
      </w:pPr>
      <w:r w:rsidRPr="00797DBA">
        <w:rPr>
          <w:b/>
          <w:u w:val="single"/>
          <w:lang w:eastAsia="zh-CN"/>
        </w:rPr>
        <w:t xml:space="preserve">Proposal </w:t>
      </w:r>
      <w:r>
        <w:rPr>
          <w:b/>
          <w:u w:val="single"/>
          <w:lang w:eastAsia="zh-CN"/>
        </w:rPr>
        <w:t>4</w:t>
      </w:r>
      <w:r>
        <w:rPr>
          <w:lang w:eastAsia="zh-CN"/>
        </w:rPr>
        <w:t xml:space="preserve">: Self-scheduling is supported for DL on LAA </w:t>
      </w:r>
      <w:proofErr w:type="spellStart"/>
      <w:r>
        <w:rPr>
          <w:lang w:eastAsia="zh-CN"/>
        </w:rPr>
        <w:t>SCell</w:t>
      </w:r>
      <w:proofErr w:type="spellEnd"/>
      <w:r>
        <w:rPr>
          <w:lang w:eastAsia="zh-CN"/>
        </w:rPr>
        <w:t xml:space="preserve">. </w:t>
      </w:r>
      <w:proofErr w:type="gramStart"/>
      <w:r>
        <w:rPr>
          <w:lang w:eastAsia="zh-CN"/>
        </w:rPr>
        <w:t>FFS cross-carrier scheduling.</w:t>
      </w:r>
      <w:proofErr w:type="gramEnd"/>
    </w:p>
    <w:p w:rsidR="00551B15" w:rsidRDefault="00551B15" w:rsidP="00551B15">
      <w:pPr>
        <w:rPr>
          <w:lang w:eastAsia="zh-CN"/>
        </w:rPr>
      </w:pPr>
      <w:r w:rsidRPr="00847C08">
        <w:rPr>
          <w:b/>
          <w:u w:val="single"/>
          <w:lang w:eastAsia="zh-CN"/>
        </w:rPr>
        <w:t xml:space="preserve">Proposal </w:t>
      </w:r>
      <w:r w:rsidR="008B2882" w:rsidRPr="00847C08">
        <w:rPr>
          <w:b/>
          <w:u w:val="single"/>
          <w:lang w:eastAsia="zh-CN"/>
        </w:rPr>
        <w:t>5</w:t>
      </w:r>
      <w:r>
        <w:rPr>
          <w:lang w:eastAsia="zh-CN"/>
        </w:rPr>
        <w:t xml:space="preserve">: If option 1 is adopted, the full </w:t>
      </w:r>
      <w:proofErr w:type="spellStart"/>
      <w:r>
        <w:rPr>
          <w:lang w:eastAsia="zh-CN"/>
        </w:rPr>
        <w:t>subframe</w:t>
      </w:r>
      <w:proofErr w:type="spellEnd"/>
      <w:r>
        <w:rPr>
          <w:lang w:eastAsia="zh-CN"/>
        </w:rPr>
        <w:t xml:space="preserve"> and the last partial </w:t>
      </w:r>
      <w:proofErr w:type="spellStart"/>
      <w:r>
        <w:rPr>
          <w:lang w:eastAsia="zh-CN"/>
        </w:rPr>
        <w:t>subframe</w:t>
      </w:r>
      <w:proofErr w:type="spellEnd"/>
      <w:r>
        <w:rPr>
          <w:lang w:eastAsia="zh-CN"/>
        </w:rPr>
        <w:t xml:space="preserve"> should share the same DCI format, with a field added to explicitly indicate the PDSCH transmission length.</w:t>
      </w:r>
    </w:p>
    <w:p w:rsidR="00E845B8" w:rsidRDefault="00E845B8" w:rsidP="00E845B8">
      <w:pPr>
        <w:rPr>
          <w:lang w:eastAsia="zh-CN"/>
        </w:rPr>
      </w:pPr>
      <w:r w:rsidRPr="00847C08">
        <w:rPr>
          <w:b/>
          <w:u w:val="single"/>
          <w:lang w:eastAsia="zh-CN"/>
        </w:rPr>
        <w:t xml:space="preserve">Proposal </w:t>
      </w:r>
      <w:r w:rsidR="008B2882" w:rsidRPr="00847C08">
        <w:rPr>
          <w:b/>
          <w:u w:val="single"/>
          <w:lang w:eastAsia="zh-CN"/>
        </w:rPr>
        <w:t>6</w:t>
      </w:r>
      <w:r>
        <w:rPr>
          <w:lang w:eastAsia="zh-CN"/>
        </w:rPr>
        <w:t xml:space="preserve">: </w:t>
      </w:r>
      <w:r w:rsidR="00551B15">
        <w:rPr>
          <w:lang w:eastAsia="zh-CN"/>
        </w:rPr>
        <w:t>If option 1 is adopted, i</w:t>
      </w:r>
      <w:r>
        <w:rPr>
          <w:lang w:eastAsia="zh-CN"/>
        </w:rPr>
        <w:t xml:space="preserve">t </w:t>
      </w:r>
      <w:r w:rsidR="00BE4A2A">
        <w:rPr>
          <w:lang w:eastAsia="zh-CN"/>
        </w:rPr>
        <w:t xml:space="preserve">should be considered </w:t>
      </w:r>
      <w:r>
        <w:rPr>
          <w:lang w:eastAsia="zh-CN"/>
        </w:rPr>
        <w:t>to use (E</w:t>
      </w:r>
      <w:proofErr w:type="gramStart"/>
      <w:r>
        <w:rPr>
          <w:lang w:eastAsia="zh-CN"/>
        </w:rPr>
        <w:t>)PDCCH</w:t>
      </w:r>
      <w:proofErr w:type="gramEnd"/>
      <w:r>
        <w:rPr>
          <w:lang w:eastAsia="zh-CN"/>
        </w:rPr>
        <w:t xml:space="preserve"> in the next </w:t>
      </w:r>
      <w:proofErr w:type="spellStart"/>
      <w:r>
        <w:rPr>
          <w:lang w:eastAsia="zh-CN"/>
        </w:rPr>
        <w:t>subframe</w:t>
      </w:r>
      <w:proofErr w:type="spellEnd"/>
      <w:r>
        <w:rPr>
          <w:lang w:eastAsia="zh-CN"/>
        </w:rPr>
        <w:t xml:space="preserve"> for either self-scheduling or cross-carrier scheduling to carry DCI for the initial partial </w:t>
      </w:r>
      <w:proofErr w:type="spellStart"/>
      <w:r>
        <w:rPr>
          <w:lang w:eastAsia="zh-CN"/>
        </w:rPr>
        <w:t>subframe</w:t>
      </w:r>
      <w:proofErr w:type="spellEnd"/>
      <w:r>
        <w:rPr>
          <w:lang w:eastAsia="zh-CN"/>
        </w:rPr>
        <w:t xml:space="preserve"> in LAA DL.</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711D77" w:rsidRDefault="00711D77" w:rsidP="00711D77">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RP-141664, “</w:t>
      </w:r>
      <w:r w:rsidRPr="00E951E5">
        <w:rPr>
          <w:color w:val="000000"/>
          <w:lang w:val="en-US" w:eastAsia="zh-CN"/>
        </w:rPr>
        <w:t>Study on Licensed-Assisted Access using LTE</w:t>
      </w:r>
      <w:r>
        <w:rPr>
          <w:color w:val="000000"/>
          <w:lang w:val="en-US" w:eastAsia="zh-CN"/>
        </w:rPr>
        <w:t xml:space="preserve">,” </w:t>
      </w:r>
      <w:r w:rsidRPr="00333DE9">
        <w:rPr>
          <w:color w:val="000000"/>
          <w:lang w:val="en-US" w:eastAsia="zh-CN"/>
        </w:rPr>
        <w:t>Ericsson, Qualcomm, Huawei, Alcatel-Lucent</w:t>
      </w:r>
      <w:r>
        <w:rPr>
          <w:color w:val="000000"/>
          <w:lang w:val="en-US" w:eastAsia="zh-CN"/>
        </w:rPr>
        <w:t>, RAN#65, September 2014.</w:t>
      </w:r>
    </w:p>
    <w:p w:rsidR="00711D77" w:rsidRDefault="00711D77" w:rsidP="00711D77">
      <w:pPr>
        <w:numPr>
          <w:ilvl w:val="0"/>
          <w:numId w:val="20"/>
        </w:numPr>
        <w:jc w:val="left"/>
        <w:rPr>
          <w:color w:val="000000"/>
          <w:lang w:val="en-US" w:eastAsia="zh-CN"/>
        </w:rPr>
      </w:pPr>
      <w:bookmarkStart w:id="10" w:name="_Ref427184510"/>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10"/>
    </w:p>
    <w:p w:rsidR="00711D77" w:rsidRDefault="00711D77" w:rsidP="00711D77">
      <w:pPr>
        <w:numPr>
          <w:ilvl w:val="0"/>
          <w:numId w:val="20"/>
        </w:numPr>
        <w:jc w:val="left"/>
        <w:rPr>
          <w:color w:val="000000"/>
          <w:lang w:val="en-US" w:eastAsia="zh-CN"/>
        </w:rPr>
      </w:pPr>
      <w:bookmarkStart w:id="11" w:name="_Ref427184513"/>
      <w:r>
        <w:rPr>
          <w:color w:val="000000"/>
          <w:lang w:val="en-US" w:eastAsia="zh-CN"/>
        </w:rPr>
        <w:t>RP-151045, “</w:t>
      </w:r>
      <w:r w:rsidRPr="00D33FA4">
        <w:rPr>
          <w:color w:val="000000"/>
          <w:lang w:val="en-US" w:eastAsia="zh-CN"/>
        </w:rPr>
        <w:t>New Work Item on Licensed-Assisted Access to Unlicensed Spectrum</w:t>
      </w:r>
      <w:r>
        <w:rPr>
          <w:color w:val="000000"/>
          <w:lang w:val="en-US" w:eastAsia="zh-CN"/>
        </w:rPr>
        <w:t xml:space="preserve">,” </w:t>
      </w:r>
      <w:r w:rsidRPr="00D33FA4">
        <w:rPr>
          <w:color w:val="000000"/>
          <w:lang w:val="en-US" w:eastAsia="zh-CN"/>
        </w:rPr>
        <w:t>Ericsson, Huawei, Qualcomm, Alcatel-Lucent</w:t>
      </w:r>
      <w:r>
        <w:rPr>
          <w:color w:val="000000"/>
          <w:lang w:val="en-US" w:eastAsia="zh-CN"/>
        </w:rPr>
        <w:t>, RAN#68, June 2015.</w:t>
      </w:r>
      <w:bookmarkEnd w:id="11"/>
    </w:p>
    <w:p w:rsidR="00797DBA" w:rsidRDefault="00797DBA" w:rsidP="00AB0996">
      <w:pPr>
        <w:jc w:val="left"/>
        <w:rPr>
          <w:color w:val="000000"/>
          <w:lang w:val="en-US" w:eastAsia="zh-CN"/>
        </w:rPr>
      </w:pPr>
      <w:bookmarkStart w:id="12" w:name="_GoBack"/>
      <w:bookmarkEnd w:id="3"/>
      <w:bookmarkEnd w:id="4"/>
      <w:bookmarkEnd w:id="5"/>
      <w:bookmarkEnd w:id="6"/>
      <w:bookmarkEnd w:id="7"/>
      <w:bookmarkEnd w:id="8"/>
      <w:bookmarkEnd w:id="9"/>
      <w:bookmarkEnd w:id="12"/>
    </w:p>
    <w:p w:rsidR="00EA601B" w:rsidRDefault="00EA601B">
      <w:pPr>
        <w:jc w:val="left"/>
        <w:rPr>
          <w:color w:val="000000"/>
          <w:lang w:val="en-US" w:eastAsia="zh-CN"/>
        </w:rPr>
      </w:pPr>
    </w:p>
    <w:sectPr w:rsidR="00EA601B"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FA8" w:rsidRDefault="00F22FA8">
      <w:r>
        <w:separator/>
      </w:r>
    </w:p>
  </w:endnote>
  <w:endnote w:type="continuationSeparator" w:id="0">
    <w:p w:rsidR="00F22FA8" w:rsidRDefault="00F22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BA4E32">
    <w:pPr>
      <w:pStyle w:val="Footer"/>
      <w:framePr w:wrap="around" w:vAnchor="text" w:hAnchor="margin" w:xAlign="right" w:y="1"/>
      <w:rPr>
        <w:rStyle w:val="PageNumber"/>
      </w:rPr>
    </w:pPr>
    <w:r>
      <w:rPr>
        <w:rStyle w:val="PageNumber"/>
      </w:rPr>
      <w:fldChar w:fldCharType="begin"/>
    </w:r>
    <w:r w:rsidR="00680708">
      <w:rPr>
        <w:rStyle w:val="PageNumber"/>
      </w:rPr>
      <w:instrText xml:space="preserve">PAGE  </w:instrText>
    </w:r>
    <w:r>
      <w:rPr>
        <w:rStyle w:val="PageNumber"/>
      </w:rPr>
      <w:fldChar w:fldCharType="separate"/>
    </w:r>
    <w:r w:rsidR="00680708">
      <w:rPr>
        <w:rStyle w:val="PageNumber"/>
        <w:noProof/>
      </w:rPr>
      <w:t>3</w:t>
    </w:r>
    <w:r>
      <w:rPr>
        <w:rStyle w:val="PageNumber"/>
      </w:rPr>
      <w:fldChar w:fldCharType="end"/>
    </w:r>
  </w:p>
  <w:p w:rsidR="00680708" w:rsidRDefault="006807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Pr="00217773" w:rsidRDefault="00680708" w:rsidP="00AD3A03">
    <w:pPr>
      <w:tabs>
        <w:tab w:val="right" w:pos="8789"/>
      </w:tabs>
      <w:spacing w:before="0"/>
      <w:rPr>
        <w:rStyle w:val="PageNumber"/>
        <w:b/>
        <w:szCs w:val="22"/>
        <w:lang w:val="en-US" w:eastAsia="zh-CN"/>
      </w:rPr>
    </w:pPr>
    <w:r w:rsidRPr="00217773">
      <w:rPr>
        <w:b/>
        <w:szCs w:val="22"/>
        <w:lang w:val="en-US"/>
      </w:rPr>
      <w:tab/>
      <w:t xml:space="preserve">Page </w:t>
    </w:r>
    <w:r w:rsidR="00BA4E32" w:rsidRPr="00217773">
      <w:rPr>
        <w:rStyle w:val="PageNumber"/>
        <w:b/>
        <w:szCs w:val="22"/>
        <w:lang w:val="en-US"/>
      </w:rPr>
      <w:fldChar w:fldCharType="begin"/>
    </w:r>
    <w:r w:rsidRPr="00217773">
      <w:rPr>
        <w:rStyle w:val="PageNumber"/>
        <w:b/>
        <w:szCs w:val="22"/>
        <w:lang w:val="en-US"/>
      </w:rPr>
      <w:instrText xml:space="preserve"> PAGE </w:instrText>
    </w:r>
    <w:r w:rsidR="00BA4E32" w:rsidRPr="00217773">
      <w:rPr>
        <w:rStyle w:val="PageNumber"/>
        <w:b/>
        <w:szCs w:val="22"/>
        <w:lang w:val="en-US"/>
      </w:rPr>
      <w:fldChar w:fldCharType="separate"/>
    </w:r>
    <w:r w:rsidR="00847C08">
      <w:rPr>
        <w:rStyle w:val="PageNumber"/>
        <w:b/>
        <w:noProof/>
        <w:szCs w:val="22"/>
        <w:lang w:val="en-US"/>
      </w:rPr>
      <w:t>1</w:t>
    </w:r>
    <w:r w:rsidR="00BA4E32"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FA8" w:rsidRDefault="00F22FA8">
      <w:r>
        <w:separator/>
      </w:r>
    </w:p>
  </w:footnote>
  <w:footnote w:type="continuationSeparator" w:id="0">
    <w:p w:rsidR="00F22FA8" w:rsidRDefault="00F22F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BA4E32">
    <w:pPr>
      <w:pStyle w:val="Header"/>
    </w:pPr>
    <w:r w:rsidRPr="00BA4E3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BA4E32">
    <w:pPr>
      <w:pStyle w:val="Header"/>
    </w:pPr>
    <w:r w:rsidRPr="00BA4E3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BA4E32">
    <w:pPr>
      <w:pStyle w:val="Header"/>
    </w:pPr>
    <w:r w:rsidRPr="00BA4E3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755542"/>
    <w:multiLevelType w:val="hybridMultilevel"/>
    <w:tmpl w:val="FE026010"/>
    <w:lvl w:ilvl="0" w:tplc="B3787F54">
      <w:start w:val="1"/>
      <w:numFmt w:val="bullet"/>
      <w:lvlText w:val="•"/>
      <w:lvlJc w:val="left"/>
      <w:pPr>
        <w:tabs>
          <w:tab w:val="num" w:pos="720"/>
        </w:tabs>
        <w:ind w:left="720" w:hanging="360"/>
      </w:pPr>
      <w:rPr>
        <w:rFonts w:ascii="Arial" w:hAnsi="Arial" w:hint="default"/>
      </w:rPr>
    </w:lvl>
    <w:lvl w:ilvl="1" w:tplc="3A202DAA">
      <w:start w:val="2110"/>
      <w:numFmt w:val="bullet"/>
      <w:lvlText w:val="–"/>
      <w:lvlJc w:val="left"/>
      <w:pPr>
        <w:tabs>
          <w:tab w:val="num" w:pos="1440"/>
        </w:tabs>
        <w:ind w:left="1440" w:hanging="360"/>
      </w:pPr>
      <w:rPr>
        <w:rFonts w:ascii="Arial" w:hAnsi="Arial" w:hint="default"/>
      </w:rPr>
    </w:lvl>
    <w:lvl w:ilvl="2" w:tplc="2C4E000E" w:tentative="1">
      <w:start w:val="1"/>
      <w:numFmt w:val="bullet"/>
      <w:lvlText w:val="•"/>
      <w:lvlJc w:val="left"/>
      <w:pPr>
        <w:tabs>
          <w:tab w:val="num" w:pos="2160"/>
        </w:tabs>
        <w:ind w:left="2160" w:hanging="360"/>
      </w:pPr>
      <w:rPr>
        <w:rFonts w:ascii="Arial" w:hAnsi="Arial" w:hint="default"/>
      </w:rPr>
    </w:lvl>
    <w:lvl w:ilvl="3" w:tplc="574EBF56" w:tentative="1">
      <w:start w:val="1"/>
      <w:numFmt w:val="bullet"/>
      <w:lvlText w:val="•"/>
      <w:lvlJc w:val="left"/>
      <w:pPr>
        <w:tabs>
          <w:tab w:val="num" w:pos="2880"/>
        </w:tabs>
        <w:ind w:left="2880" w:hanging="360"/>
      </w:pPr>
      <w:rPr>
        <w:rFonts w:ascii="Arial" w:hAnsi="Arial" w:hint="default"/>
      </w:rPr>
    </w:lvl>
    <w:lvl w:ilvl="4" w:tplc="FBC8B32C" w:tentative="1">
      <w:start w:val="1"/>
      <w:numFmt w:val="bullet"/>
      <w:lvlText w:val="•"/>
      <w:lvlJc w:val="left"/>
      <w:pPr>
        <w:tabs>
          <w:tab w:val="num" w:pos="3600"/>
        </w:tabs>
        <w:ind w:left="3600" w:hanging="360"/>
      </w:pPr>
      <w:rPr>
        <w:rFonts w:ascii="Arial" w:hAnsi="Arial" w:hint="default"/>
      </w:rPr>
    </w:lvl>
    <w:lvl w:ilvl="5" w:tplc="223E2326" w:tentative="1">
      <w:start w:val="1"/>
      <w:numFmt w:val="bullet"/>
      <w:lvlText w:val="•"/>
      <w:lvlJc w:val="left"/>
      <w:pPr>
        <w:tabs>
          <w:tab w:val="num" w:pos="4320"/>
        </w:tabs>
        <w:ind w:left="4320" w:hanging="360"/>
      </w:pPr>
      <w:rPr>
        <w:rFonts w:ascii="Arial" w:hAnsi="Arial" w:hint="default"/>
      </w:rPr>
    </w:lvl>
    <w:lvl w:ilvl="6" w:tplc="C93808A8" w:tentative="1">
      <w:start w:val="1"/>
      <w:numFmt w:val="bullet"/>
      <w:lvlText w:val="•"/>
      <w:lvlJc w:val="left"/>
      <w:pPr>
        <w:tabs>
          <w:tab w:val="num" w:pos="5040"/>
        </w:tabs>
        <w:ind w:left="5040" w:hanging="360"/>
      </w:pPr>
      <w:rPr>
        <w:rFonts w:ascii="Arial" w:hAnsi="Arial" w:hint="default"/>
      </w:rPr>
    </w:lvl>
    <w:lvl w:ilvl="7" w:tplc="71E8383A" w:tentative="1">
      <w:start w:val="1"/>
      <w:numFmt w:val="bullet"/>
      <w:lvlText w:val="•"/>
      <w:lvlJc w:val="left"/>
      <w:pPr>
        <w:tabs>
          <w:tab w:val="num" w:pos="5760"/>
        </w:tabs>
        <w:ind w:left="5760" w:hanging="360"/>
      </w:pPr>
      <w:rPr>
        <w:rFonts w:ascii="Arial" w:hAnsi="Arial" w:hint="default"/>
      </w:rPr>
    </w:lvl>
    <w:lvl w:ilvl="8" w:tplc="5DCE0DF6" w:tentative="1">
      <w:start w:val="1"/>
      <w:numFmt w:val="bullet"/>
      <w:lvlText w:val="•"/>
      <w:lvlJc w:val="left"/>
      <w:pPr>
        <w:tabs>
          <w:tab w:val="num" w:pos="6480"/>
        </w:tabs>
        <w:ind w:left="6480" w:hanging="360"/>
      </w:pPr>
      <w:rPr>
        <w:rFonts w:ascii="Arial" w:hAnsi="Arial" w:hint="default"/>
      </w:rPr>
    </w:lvl>
  </w:abstractNum>
  <w:abstractNum w:abstractNumId="12">
    <w:nsid w:val="0464190E"/>
    <w:multiLevelType w:val="hybridMultilevel"/>
    <w:tmpl w:val="A96AD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7">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8">
    <w:nsid w:val="270F27A0"/>
    <w:multiLevelType w:val="hybridMultilevel"/>
    <w:tmpl w:val="B4FC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DC6"/>
    <w:multiLevelType w:val="hybridMultilevel"/>
    <w:tmpl w:val="B1E08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5875FF"/>
    <w:multiLevelType w:val="hybridMultilevel"/>
    <w:tmpl w:val="351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E10EFF"/>
    <w:multiLevelType w:val="hybridMultilevel"/>
    <w:tmpl w:val="0ECCEF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7">
    <w:nsid w:val="3FDA4BE5"/>
    <w:multiLevelType w:val="hybridMultilevel"/>
    <w:tmpl w:val="99AE365C"/>
    <w:lvl w:ilvl="0" w:tplc="F1A26086">
      <w:start w:val="1"/>
      <w:numFmt w:val="bullet"/>
      <w:lvlText w:val="•"/>
      <w:lvlJc w:val="left"/>
      <w:pPr>
        <w:tabs>
          <w:tab w:val="num" w:pos="720"/>
        </w:tabs>
        <w:ind w:left="720" w:hanging="360"/>
      </w:pPr>
      <w:rPr>
        <w:rFonts w:ascii="Arial" w:hAnsi="Arial" w:hint="default"/>
      </w:rPr>
    </w:lvl>
    <w:lvl w:ilvl="1" w:tplc="7F265E40">
      <w:start w:val="3777"/>
      <w:numFmt w:val="bullet"/>
      <w:lvlText w:val="–"/>
      <w:lvlJc w:val="left"/>
      <w:pPr>
        <w:tabs>
          <w:tab w:val="num" w:pos="1440"/>
        </w:tabs>
        <w:ind w:left="1440" w:hanging="360"/>
      </w:pPr>
      <w:rPr>
        <w:rFonts w:ascii="Arial" w:hAnsi="Arial" w:hint="default"/>
      </w:rPr>
    </w:lvl>
    <w:lvl w:ilvl="2" w:tplc="2A2A16BA" w:tentative="1">
      <w:start w:val="1"/>
      <w:numFmt w:val="bullet"/>
      <w:lvlText w:val="•"/>
      <w:lvlJc w:val="left"/>
      <w:pPr>
        <w:tabs>
          <w:tab w:val="num" w:pos="2160"/>
        </w:tabs>
        <w:ind w:left="2160" w:hanging="360"/>
      </w:pPr>
      <w:rPr>
        <w:rFonts w:ascii="Arial" w:hAnsi="Arial" w:hint="default"/>
      </w:rPr>
    </w:lvl>
    <w:lvl w:ilvl="3" w:tplc="590A70DE" w:tentative="1">
      <w:start w:val="1"/>
      <w:numFmt w:val="bullet"/>
      <w:lvlText w:val="•"/>
      <w:lvlJc w:val="left"/>
      <w:pPr>
        <w:tabs>
          <w:tab w:val="num" w:pos="2880"/>
        </w:tabs>
        <w:ind w:left="2880" w:hanging="360"/>
      </w:pPr>
      <w:rPr>
        <w:rFonts w:ascii="Arial" w:hAnsi="Arial" w:hint="default"/>
      </w:rPr>
    </w:lvl>
    <w:lvl w:ilvl="4" w:tplc="60AC09B2" w:tentative="1">
      <w:start w:val="1"/>
      <w:numFmt w:val="bullet"/>
      <w:lvlText w:val="•"/>
      <w:lvlJc w:val="left"/>
      <w:pPr>
        <w:tabs>
          <w:tab w:val="num" w:pos="3600"/>
        </w:tabs>
        <w:ind w:left="3600" w:hanging="360"/>
      </w:pPr>
      <w:rPr>
        <w:rFonts w:ascii="Arial" w:hAnsi="Arial" w:hint="default"/>
      </w:rPr>
    </w:lvl>
    <w:lvl w:ilvl="5" w:tplc="76A87FBE" w:tentative="1">
      <w:start w:val="1"/>
      <w:numFmt w:val="bullet"/>
      <w:lvlText w:val="•"/>
      <w:lvlJc w:val="left"/>
      <w:pPr>
        <w:tabs>
          <w:tab w:val="num" w:pos="4320"/>
        </w:tabs>
        <w:ind w:left="4320" w:hanging="360"/>
      </w:pPr>
      <w:rPr>
        <w:rFonts w:ascii="Arial" w:hAnsi="Arial" w:hint="default"/>
      </w:rPr>
    </w:lvl>
    <w:lvl w:ilvl="6" w:tplc="26CCA610" w:tentative="1">
      <w:start w:val="1"/>
      <w:numFmt w:val="bullet"/>
      <w:lvlText w:val="•"/>
      <w:lvlJc w:val="left"/>
      <w:pPr>
        <w:tabs>
          <w:tab w:val="num" w:pos="5040"/>
        </w:tabs>
        <w:ind w:left="5040" w:hanging="360"/>
      </w:pPr>
      <w:rPr>
        <w:rFonts w:ascii="Arial" w:hAnsi="Arial" w:hint="default"/>
      </w:rPr>
    </w:lvl>
    <w:lvl w:ilvl="7" w:tplc="1D3CF968" w:tentative="1">
      <w:start w:val="1"/>
      <w:numFmt w:val="bullet"/>
      <w:lvlText w:val="•"/>
      <w:lvlJc w:val="left"/>
      <w:pPr>
        <w:tabs>
          <w:tab w:val="num" w:pos="5760"/>
        </w:tabs>
        <w:ind w:left="5760" w:hanging="360"/>
      </w:pPr>
      <w:rPr>
        <w:rFonts w:ascii="Arial" w:hAnsi="Arial" w:hint="default"/>
      </w:rPr>
    </w:lvl>
    <w:lvl w:ilvl="8" w:tplc="C26891DC" w:tentative="1">
      <w:start w:val="1"/>
      <w:numFmt w:val="bullet"/>
      <w:lvlText w:val="•"/>
      <w:lvlJc w:val="left"/>
      <w:pPr>
        <w:tabs>
          <w:tab w:val="num" w:pos="6480"/>
        </w:tabs>
        <w:ind w:left="6480" w:hanging="360"/>
      </w:pPr>
      <w:rPr>
        <w:rFonts w:ascii="Arial" w:hAnsi="Arial"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7861F74"/>
    <w:multiLevelType w:val="hybridMultilevel"/>
    <w:tmpl w:val="E124C7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A96115"/>
    <w:multiLevelType w:val="hybridMultilevel"/>
    <w:tmpl w:val="589C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B6067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6">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CB3CC1"/>
    <w:multiLevelType w:val="hybridMultilevel"/>
    <w:tmpl w:val="06ECD5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0">
    <w:nsid w:val="72700113"/>
    <w:multiLevelType w:val="hybridMultilevel"/>
    <w:tmpl w:val="CB482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35"/>
  </w:num>
  <w:num w:numId="3">
    <w:abstractNumId w:val="3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9"/>
  </w:num>
  <w:num w:numId="15">
    <w:abstractNumId w:val="30"/>
  </w:num>
  <w:num w:numId="16">
    <w:abstractNumId w:val="44"/>
  </w:num>
  <w:num w:numId="17">
    <w:abstractNumId w:val="31"/>
  </w:num>
  <w:num w:numId="18">
    <w:abstractNumId w:val="28"/>
  </w:num>
  <w:num w:numId="19">
    <w:abstractNumId w:val="41"/>
  </w:num>
  <w:num w:numId="20">
    <w:abstractNumId w:val="26"/>
  </w:num>
  <w:num w:numId="21">
    <w:abstractNumId w:val="14"/>
  </w:num>
  <w:num w:numId="22">
    <w:abstractNumId w:val="10"/>
  </w:num>
  <w:num w:numId="23">
    <w:abstractNumId w:val="15"/>
  </w:num>
  <w:num w:numId="24">
    <w:abstractNumId w:val="25"/>
  </w:num>
  <w:num w:numId="25">
    <w:abstractNumId w:val="20"/>
  </w:num>
  <w:num w:numId="26">
    <w:abstractNumId w:val="38"/>
  </w:num>
  <w:num w:numId="27">
    <w:abstractNumId w:val="13"/>
  </w:num>
  <w:num w:numId="28">
    <w:abstractNumId w:val="42"/>
  </w:num>
  <w:num w:numId="29">
    <w:abstractNumId w:val="22"/>
  </w:num>
  <w:num w:numId="30">
    <w:abstractNumId w:val="16"/>
  </w:num>
  <w:num w:numId="31">
    <w:abstractNumId w:val="21"/>
  </w:num>
  <w:num w:numId="32">
    <w:abstractNumId w:val="36"/>
  </w:num>
  <w:num w:numId="33">
    <w:abstractNumId w:val="11"/>
  </w:num>
  <w:num w:numId="34">
    <w:abstractNumId w:val="32"/>
  </w:num>
  <w:num w:numId="35">
    <w:abstractNumId w:val="19"/>
  </w:num>
  <w:num w:numId="36">
    <w:abstractNumId w:val="29"/>
  </w:num>
  <w:num w:numId="37">
    <w:abstractNumId w:val="24"/>
  </w:num>
  <w:num w:numId="38">
    <w:abstractNumId w:val="37"/>
  </w:num>
  <w:num w:numId="39">
    <w:abstractNumId w:val="40"/>
  </w:num>
  <w:num w:numId="40">
    <w:abstractNumId w:val="33"/>
  </w:num>
  <w:num w:numId="41">
    <w:abstractNumId w:val="27"/>
  </w:num>
  <w:num w:numId="42">
    <w:abstractNumId w:val="23"/>
  </w:num>
  <w:num w:numId="43">
    <w:abstractNumId w:val="12"/>
  </w:num>
  <w:num w:numId="44">
    <w:abstractNumId w:val="17"/>
  </w:num>
  <w:num w:numId="45">
    <w:abstractNumId w:val="1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5325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1A9"/>
    <w:rsid w:val="00057924"/>
    <w:rsid w:val="00060DEC"/>
    <w:rsid w:val="0006154B"/>
    <w:rsid w:val="00061A28"/>
    <w:rsid w:val="00061C02"/>
    <w:rsid w:val="00061F5E"/>
    <w:rsid w:val="00062381"/>
    <w:rsid w:val="00062B34"/>
    <w:rsid w:val="00062B7E"/>
    <w:rsid w:val="0006319E"/>
    <w:rsid w:val="000642F0"/>
    <w:rsid w:val="00065777"/>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090"/>
    <w:rsid w:val="000A511D"/>
    <w:rsid w:val="000A56C2"/>
    <w:rsid w:val="000A6038"/>
    <w:rsid w:val="000A60E5"/>
    <w:rsid w:val="000A6641"/>
    <w:rsid w:val="000A74F5"/>
    <w:rsid w:val="000B0974"/>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063"/>
    <w:rsid w:val="0012571D"/>
    <w:rsid w:val="00125C24"/>
    <w:rsid w:val="00125D19"/>
    <w:rsid w:val="00127C9C"/>
    <w:rsid w:val="00127D22"/>
    <w:rsid w:val="001304D0"/>
    <w:rsid w:val="00130541"/>
    <w:rsid w:val="00130BF2"/>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512"/>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1071"/>
    <w:rsid w:val="00192E84"/>
    <w:rsid w:val="00192ED1"/>
    <w:rsid w:val="00193992"/>
    <w:rsid w:val="00193C44"/>
    <w:rsid w:val="00194B8B"/>
    <w:rsid w:val="00194E3E"/>
    <w:rsid w:val="001957E5"/>
    <w:rsid w:val="00195D59"/>
    <w:rsid w:val="00196B15"/>
    <w:rsid w:val="001A099F"/>
    <w:rsid w:val="001A0CE4"/>
    <w:rsid w:val="001A0DEB"/>
    <w:rsid w:val="001A1BED"/>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3C85"/>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BB8"/>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8DF"/>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8BE"/>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BFC"/>
    <w:rsid w:val="002A22A2"/>
    <w:rsid w:val="002A2CAB"/>
    <w:rsid w:val="002A2ECE"/>
    <w:rsid w:val="002A2F9C"/>
    <w:rsid w:val="002A3098"/>
    <w:rsid w:val="002A3244"/>
    <w:rsid w:val="002A3733"/>
    <w:rsid w:val="002A3786"/>
    <w:rsid w:val="002A3D18"/>
    <w:rsid w:val="002A4053"/>
    <w:rsid w:val="002A4092"/>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378EC"/>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77E6B"/>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8782F"/>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0EB"/>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8A6"/>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B96"/>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BFD"/>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B1"/>
    <w:rsid w:val="004A0AC4"/>
    <w:rsid w:val="004A1CF9"/>
    <w:rsid w:val="004A26BC"/>
    <w:rsid w:val="004A2F6A"/>
    <w:rsid w:val="004A3350"/>
    <w:rsid w:val="004A3625"/>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18E9"/>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3BB7"/>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6F73"/>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15"/>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181D"/>
    <w:rsid w:val="0058273B"/>
    <w:rsid w:val="005828A9"/>
    <w:rsid w:val="005829DE"/>
    <w:rsid w:val="005838A7"/>
    <w:rsid w:val="00584452"/>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09C8"/>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453"/>
    <w:rsid w:val="006236F5"/>
    <w:rsid w:val="006238DD"/>
    <w:rsid w:val="00623C2B"/>
    <w:rsid w:val="0062436A"/>
    <w:rsid w:val="00624758"/>
    <w:rsid w:val="00625AD9"/>
    <w:rsid w:val="00625AFB"/>
    <w:rsid w:val="00625FAE"/>
    <w:rsid w:val="00626099"/>
    <w:rsid w:val="006264A8"/>
    <w:rsid w:val="006268A5"/>
    <w:rsid w:val="00626C22"/>
    <w:rsid w:val="00627192"/>
    <w:rsid w:val="006302E2"/>
    <w:rsid w:val="00632AE6"/>
    <w:rsid w:val="00632FFB"/>
    <w:rsid w:val="00633022"/>
    <w:rsid w:val="00633C01"/>
    <w:rsid w:val="00633CD2"/>
    <w:rsid w:val="00633E3A"/>
    <w:rsid w:val="00633E44"/>
    <w:rsid w:val="00634603"/>
    <w:rsid w:val="0063545E"/>
    <w:rsid w:val="00635607"/>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0708"/>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9B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2C5C"/>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D77"/>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4D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379D5"/>
    <w:rsid w:val="00737F06"/>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1FE"/>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35D"/>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5CAE"/>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73A"/>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47C08"/>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45BB"/>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298"/>
    <w:rsid w:val="008B2345"/>
    <w:rsid w:val="008B2882"/>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26B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28F9"/>
    <w:rsid w:val="009938BA"/>
    <w:rsid w:val="00993B49"/>
    <w:rsid w:val="00993F80"/>
    <w:rsid w:val="009944B6"/>
    <w:rsid w:val="0099581E"/>
    <w:rsid w:val="00995E49"/>
    <w:rsid w:val="00996040"/>
    <w:rsid w:val="009965F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0C"/>
    <w:rsid w:val="009B0B94"/>
    <w:rsid w:val="009B1006"/>
    <w:rsid w:val="009B1516"/>
    <w:rsid w:val="009B20F9"/>
    <w:rsid w:val="009B3794"/>
    <w:rsid w:val="009B430B"/>
    <w:rsid w:val="009B4828"/>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985"/>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1F2A"/>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996"/>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1E"/>
    <w:rsid w:val="00AE5C43"/>
    <w:rsid w:val="00AE6514"/>
    <w:rsid w:val="00AE6C65"/>
    <w:rsid w:val="00AE7158"/>
    <w:rsid w:val="00AE72EC"/>
    <w:rsid w:val="00AF01FE"/>
    <w:rsid w:val="00AF0D47"/>
    <w:rsid w:val="00AF103C"/>
    <w:rsid w:val="00AF10B9"/>
    <w:rsid w:val="00AF1137"/>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A90"/>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460"/>
    <w:rsid w:val="00B71798"/>
    <w:rsid w:val="00B71D27"/>
    <w:rsid w:val="00B7218A"/>
    <w:rsid w:val="00B721AC"/>
    <w:rsid w:val="00B724C6"/>
    <w:rsid w:val="00B725AC"/>
    <w:rsid w:val="00B728E6"/>
    <w:rsid w:val="00B72CE1"/>
    <w:rsid w:val="00B73DA5"/>
    <w:rsid w:val="00B73FBA"/>
    <w:rsid w:val="00B74D7F"/>
    <w:rsid w:val="00B753DC"/>
    <w:rsid w:val="00B75A77"/>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A14"/>
    <w:rsid w:val="00B91C77"/>
    <w:rsid w:val="00B91C8C"/>
    <w:rsid w:val="00B9259A"/>
    <w:rsid w:val="00B9351C"/>
    <w:rsid w:val="00B9380C"/>
    <w:rsid w:val="00B9387E"/>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4E32"/>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4A2A"/>
    <w:rsid w:val="00BE53B7"/>
    <w:rsid w:val="00BE5BD8"/>
    <w:rsid w:val="00BE6A3E"/>
    <w:rsid w:val="00BE6D4C"/>
    <w:rsid w:val="00BE79B3"/>
    <w:rsid w:val="00BE79D3"/>
    <w:rsid w:val="00BE7FC5"/>
    <w:rsid w:val="00BF04F5"/>
    <w:rsid w:val="00BF091A"/>
    <w:rsid w:val="00BF0943"/>
    <w:rsid w:val="00BF0EEA"/>
    <w:rsid w:val="00BF1040"/>
    <w:rsid w:val="00BF1048"/>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6725F"/>
    <w:rsid w:val="00C7020B"/>
    <w:rsid w:val="00C70277"/>
    <w:rsid w:val="00C7263A"/>
    <w:rsid w:val="00C7279A"/>
    <w:rsid w:val="00C72838"/>
    <w:rsid w:val="00C72B98"/>
    <w:rsid w:val="00C72E46"/>
    <w:rsid w:val="00C73611"/>
    <w:rsid w:val="00C73672"/>
    <w:rsid w:val="00C736E1"/>
    <w:rsid w:val="00C74195"/>
    <w:rsid w:val="00C746F8"/>
    <w:rsid w:val="00C74A43"/>
    <w:rsid w:val="00C75B29"/>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2BFF"/>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0DD4"/>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A89"/>
    <w:rsid w:val="00CF5B4F"/>
    <w:rsid w:val="00CF5FDD"/>
    <w:rsid w:val="00CF6201"/>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598"/>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3E0D"/>
    <w:rsid w:val="00D74B9E"/>
    <w:rsid w:val="00D74C34"/>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18C"/>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D64"/>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5A1"/>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963"/>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76"/>
    <w:rsid w:val="00E03C81"/>
    <w:rsid w:val="00E03D23"/>
    <w:rsid w:val="00E03D7C"/>
    <w:rsid w:val="00E03F84"/>
    <w:rsid w:val="00E044C0"/>
    <w:rsid w:val="00E05AE2"/>
    <w:rsid w:val="00E05C3D"/>
    <w:rsid w:val="00E06A40"/>
    <w:rsid w:val="00E06C6B"/>
    <w:rsid w:val="00E0716B"/>
    <w:rsid w:val="00E071D9"/>
    <w:rsid w:val="00E0770A"/>
    <w:rsid w:val="00E07C2F"/>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A03"/>
    <w:rsid w:val="00E57BBD"/>
    <w:rsid w:val="00E60214"/>
    <w:rsid w:val="00E60D20"/>
    <w:rsid w:val="00E60F43"/>
    <w:rsid w:val="00E6106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5B8"/>
    <w:rsid w:val="00E84841"/>
    <w:rsid w:val="00E84D43"/>
    <w:rsid w:val="00E85180"/>
    <w:rsid w:val="00E855D7"/>
    <w:rsid w:val="00E85C55"/>
    <w:rsid w:val="00E8603E"/>
    <w:rsid w:val="00E861C4"/>
    <w:rsid w:val="00E86B2E"/>
    <w:rsid w:val="00E87411"/>
    <w:rsid w:val="00E87481"/>
    <w:rsid w:val="00E876BC"/>
    <w:rsid w:val="00E9004B"/>
    <w:rsid w:val="00E9044E"/>
    <w:rsid w:val="00E90BD0"/>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DD5"/>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01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08E"/>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27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98"/>
    <w:rsid w:val="00EF21BE"/>
    <w:rsid w:val="00EF2532"/>
    <w:rsid w:val="00EF3779"/>
    <w:rsid w:val="00EF37A6"/>
    <w:rsid w:val="00EF48B1"/>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2FA8"/>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2461"/>
    <w:rsid w:val="00F7377F"/>
    <w:rsid w:val="00F74234"/>
    <w:rsid w:val="00F75393"/>
    <w:rsid w:val="00F756FC"/>
    <w:rsid w:val="00F77147"/>
    <w:rsid w:val="00F7726D"/>
    <w:rsid w:val="00F773E4"/>
    <w:rsid w:val="00F774EC"/>
    <w:rsid w:val="00F77C92"/>
    <w:rsid w:val="00F801EC"/>
    <w:rsid w:val="00F80433"/>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597"/>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2A0"/>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rules v:ext="edit">
        <o:r id="V:Rule5" type="connector" idref="#_x0000_s1065"/>
        <o:r id="V:Rule6" type="connector" idref="#_x0000_s1064"/>
        <o:r id="V:Rule7" type="connector" idref="#_x0000_s1066"/>
        <o:r id="V:Rule8"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70857529">
      <w:bodyDiv w:val="1"/>
      <w:marLeft w:val="0"/>
      <w:marRight w:val="0"/>
      <w:marTop w:val="0"/>
      <w:marBottom w:val="0"/>
      <w:divBdr>
        <w:top w:val="none" w:sz="0" w:space="0" w:color="auto"/>
        <w:left w:val="none" w:sz="0" w:space="0" w:color="auto"/>
        <w:bottom w:val="none" w:sz="0" w:space="0" w:color="auto"/>
        <w:right w:val="none" w:sz="0" w:space="0" w:color="auto"/>
      </w:divBdr>
      <w:divsChild>
        <w:div w:id="220212377">
          <w:marLeft w:val="1166"/>
          <w:marRight w:val="0"/>
          <w:marTop w:val="0"/>
          <w:marBottom w:val="0"/>
          <w:divBdr>
            <w:top w:val="none" w:sz="0" w:space="0" w:color="auto"/>
            <w:left w:val="none" w:sz="0" w:space="0" w:color="auto"/>
            <w:bottom w:val="none" w:sz="0" w:space="0" w:color="auto"/>
            <w:right w:val="none" w:sz="0" w:space="0" w:color="auto"/>
          </w:divBdr>
        </w:div>
        <w:div w:id="2136631147">
          <w:marLeft w:val="547"/>
          <w:marRight w:val="0"/>
          <w:marTop w:val="0"/>
          <w:marBottom w:val="0"/>
          <w:divBdr>
            <w:top w:val="none" w:sz="0" w:space="0" w:color="auto"/>
            <w:left w:val="none" w:sz="0" w:space="0" w:color="auto"/>
            <w:bottom w:val="none" w:sz="0" w:space="0" w:color="auto"/>
            <w:right w:val="none" w:sz="0" w:space="0" w:color="auto"/>
          </w:divBdr>
        </w:div>
      </w:divsChild>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2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504469619">
          <w:marLeft w:val="547"/>
          <w:marRight w:val="0"/>
          <w:marTop w:val="0"/>
          <w:marBottom w:val="0"/>
          <w:divBdr>
            <w:top w:val="none" w:sz="0" w:space="0" w:color="auto"/>
            <w:left w:val="none" w:sz="0" w:space="0" w:color="auto"/>
            <w:bottom w:val="none" w:sz="0" w:space="0" w:color="auto"/>
            <w:right w:val="none" w:sz="0" w:space="0" w:color="auto"/>
          </w:divBdr>
        </w:div>
        <w:div w:id="1883521953">
          <w:marLeft w:val="1166"/>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99991776">
      <w:bodyDiv w:val="1"/>
      <w:marLeft w:val="0"/>
      <w:marRight w:val="0"/>
      <w:marTop w:val="0"/>
      <w:marBottom w:val="0"/>
      <w:divBdr>
        <w:top w:val="none" w:sz="0" w:space="0" w:color="auto"/>
        <w:left w:val="none" w:sz="0" w:space="0" w:color="auto"/>
        <w:bottom w:val="none" w:sz="0" w:space="0" w:color="auto"/>
        <w:right w:val="none" w:sz="0" w:space="0" w:color="auto"/>
      </w:divBdr>
      <w:divsChild>
        <w:div w:id="254632258">
          <w:marLeft w:val="547"/>
          <w:marRight w:val="0"/>
          <w:marTop w:val="0"/>
          <w:marBottom w:val="0"/>
          <w:divBdr>
            <w:top w:val="none" w:sz="0" w:space="0" w:color="auto"/>
            <w:left w:val="none" w:sz="0" w:space="0" w:color="auto"/>
            <w:bottom w:val="none" w:sz="0" w:space="0" w:color="auto"/>
            <w:right w:val="none" w:sz="0" w:space="0" w:color="auto"/>
          </w:divBdr>
        </w:div>
        <w:div w:id="1278416848">
          <w:marLeft w:val="1166"/>
          <w:marRight w:val="0"/>
          <w:marTop w:val="0"/>
          <w:marBottom w:val="0"/>
          <w:divBdr>
            <w:top w:val="none" w:sz="0" w:space="0" w:color="auto"/>
            <w:left w:val="none" w:sz="0" w:space="0" w:color="auto"/>
            <w:bottom w:val="none" w:sz="0" w:space="0" w:color="auto"/>
            <w:right w:val="none" w:sz="0" w:space="0" w:color="auto"/>
          </w:divBdr>
        </w:div>
        <w:div w:id="182482494">
          <w:marLeft w:val="1166"/>
          <w:marRight w:val="0"/>
          <w:marTop w:val="0"/>
          <w:marBottom w:val="0"/>
          <w:divBdr>
            <w:top w:val="none" w:sz="0" w:space="0" w:color="auto"/>
            <w:left w:val="none" w:sz="0" w:space="0" w:color="auto"/>
            <w:bottom w:val="none" w:sz="0" w:space="0" w:color="auto"/>
            <w:right w:val="none" w:sz="0" w:space="0" w:color="auto"/>
          </w:divBdr>
        </w:div>
        <w:div w:id="1593931419">
          <w:marLeft w:val="1166"/>
          <w:marRight w:val="0"/>
          <w:marTop w:val="0"/>
          <w:marBottom w:val="0"/>
          <w:divBdr>
            <w:top w:val="none" w:sz="0" w:space="0" w:color="auto"/>
            <w:left w:val="none" w:sz="0" w:space="0" w:color="auto"/>
            <w:bottom w:val="none" w:sz="0" w:space="0" w:color="auto"/>
            <w:right w:val="none" w:sz="0" w:space="0" w:color="auto"/>
          </w:divBdr>
        </w:div>
        <w:div w:id="888148523">
          <w:marLeft w:val="1166"/>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 w:id="2133136683">
      <w:bodyDiv w:val="1"/>
      <w:marLeft w:val="0"/>
      <w:marRight w:val="0"/>
      <w:marTop w:val="0"/>
      <w:marBottom w:val="0"/>
      <w:divBdr>
        <w:top w:val="none" w:sz="0" w:space="0" w:color="auto"/>
        <w:left w:val="none" w:sz="0" w:space="0" w:color="auto"/>
        <w:bottom w:val="none" w:sz="0" w:space="0" w:color="auto"/>
        <w:right w:val="none" w:sz="0" w:space="0" w:color="auto"/>
      </w:divBdr>
      <w:divsChild>
        <w:div w:id="1012295050">
          <w:marLeft w:val="547"/>
          <w:marRight w:val="0"/>
          <w:marTop w:val="0"/>
          <w:marBottom w:val="0"/>
          <w:divBdr>
            <w:top w:val="none" w:sz="0" w:space="0" w:color="auto"/>
            <w:left w:val="none" w:sz="0" w:space="0" w:color="auto"/>
            <w:bottom w:val="none" w:sz="0" w:space="0" w:color="auto"/>
            <w:right w:val="none" w:sz="0" w:space="0" w:color="auto"/>
          </w:divBdr>
        </w:div>
        <w:div w:id="10188589">
          <w:marLeft w:val="1166"/>
          <w:marRight w:val="0"/>
          <w:marTop w:val="0"/>
          <w:marBottom w:val="0"/>
          <w:divBdr>
            <w:top w:val="none" w:sz="0" w:space="0" w:color="auto"/>
            <w:left w:val="none" w:sz="0" w:space="0" w:color="auto"/>
            <w:bottom w:val="none" w:sz="0" w:space="0" w:color="auto"/>
            <w:right w:val="none" w:sz="0" w:space="0" w:color="auto"/>
          </w:divBdr>
        </w:div>
        <w:div w:id="377705867">
          <w:marLeft w:val="1166"/>
          <w:marRight w:val="0"/>
          <w:marTop w:val="0"/>
          <w:marBottom w:val="0"/>
          <w:divBdr>
            <w:top w:val="none" w:sz="0" w:space="0" w:color="auto"/>
            <w:left w:val="none" w:sz="0" w:space="0" w:color="auto"/>
            <w:bottom w:val="none" w:sz="0" w:space="0" w:color="auto"/>
            <w:right w:val="none" w:sz="0" w:space="0" w:color="auto"/>
          </w:divBdr>
        </w:div>
        <w:div w:id="1309093715">
          <w:marLeft w:val="1166"/>
          <w:marRight w:val="0"/>
          <w:marTop w:val="0"/>
          <w:marBottom w:val="0"/>
          <w:divBdr>
            <w:top w:val="none" w:sz="0" w:space="0" w:color="auto"/>
            <w:left w:val="none" w:sz="0" w:space="0" w:color="auto"/>
            <w:bottom w:val="none" w:sz="0" w:space="0" w:color="auto"/>
            <w:right w:val="none" w:sz="0" w:space="0" w:color="auto"/>
          </w:divBdr>
        </w:div>
        <w:div w:id="35704778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D52BF-B1C3-404A-98E0-A373B858E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2820</TotalTime>
  <Pages>7</Pages>
  <Words>2987</Words>
  <Characters>17031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Sigen-Ye</cp:lastModifiedBy>
  <cp:revision>20</cp:revision>
  <cp:lastPrinted>2015-01-26T11:07:00Z</cp:lastPrinted>
  <dcterms:created xsi:type="dcterms:W3CDTF">2015-01-26T09:16:00Z</dcterms:created>
  <dcterms:modified xsi:type="dcterms:W3CDTF">2015-09-26T05:14:00Z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